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240" w:lineRule="auto"/>
        <w:jc w:val="center"/>
        <w:textAlignment w:val="auto"/>
        <w:rPr>
          <w:rFonts w:hint="eastAsia" w:ascii="宋体" w:hAnsi="宋体" w:cs="宋体"/>
          <w:b/>
          <w:color w:val="auto"/>
          <w:sz w:val="56"/>
          <w:szCs w:val="56"/>
          <w:highlight w:val="none"/>
          <w:lang w:val="en-US" w:eastAsia="zh-CN"/>
        </w:rPr>
      </w:pPr>
      <w:bookmarkStart w:id="0" w:name="_Toc48107370"/>
      <w:bookmarkStart w:id="1" w:name="_Toc155772381"/>
    </w:p>
    <w:p>
      <w:pPr>
        <w:pStyle w:val="2"/>
        <w:rPr>
          <w:rFonts w:hint="eastAsia"/>
          <w:lang w:val="en-US" w:eastAsia="zh-CN"/>
        </w:rPr>
      </w:pPr>
    </w:p>
    <w:p>
      <w:pPr>
        <w:widowControl w:val="0"/>
        <w:wordWrap/>
        <w:adjustRightInd/>
        <w:snapToGrid/>
        <w:spacing w:line="240" w:lineRule="auto"/>
        <w:jc w:val="center"/>
        <w:textAlignment w:val="auto"/>
        <w:rPr>
          <w:rFonts w:hint="eastAsia" w:ascii="宋体" w:hAnsi="宋体" w:cs="宋体"/>
          <w:b/>
          <w:color w:val="auto"/>
          <w:sz w:val="56"/>
          <w:szCs w:val="56"/>
          <w:highlight w:val="none"/>
          <w:lang w:eastAsia="zh-CN"/>
        </w:rPr>
      </w:pPr>
      <w:r>
        <w:rPr>
          <w:rFonts w:hint="eastAsia" w:ascii="宋体" w:hAnsi="宋体" w:cs="宋体"/>
          <w:b/>
          <w:color w:val="auto"/>
          <w:sz w:val="56"/>
          <w:szCs w:val="56"/>
          <w:highlight w:val="none"/>
          <w:lang w:val="en-US" w:eastAsia="zh-CN"/>
        </w:rPr>
        <w:t>县级医疗救护建设项目</w:t>
      </w:r>
    </w:p>
    <w:p>
      <w:pPr>
        <w:spacing w:line="900" w:lineRule="exact"/>
        <w:jc w:val="center"/>
        <w:rPr>
          <w:rFonts w:hint="eastAsia" w:ascii="宋体" w:hAnsi="宋体" w:cs="宋体"/>
          <w:b/>
          <w:color w:val="auto"/>
          <w:sz w:val="80"/>
          <w:szCs w:val="80"/>
          <w:highlight w:val="none"/>
        </w:rPr>
      </w:pPr>
    </w:p>
    <w:p>
      <w:pPr>
        <w:widowControl w:val="0"/>
        <w:wordWrap/>
        <w:adjustRightInd/>
        <w:snapToGrid/>
        <w:spacing w:line="240" w:lineRule="auto"/>
        <w:jc w:val="center"/>
        <w:textAlignment w:val="auto"/>
        <w:rPr>
          <w:rFonts w:hint="eastAsia" w:ascii="宋体" w:hAnsi="宋体" w:cs="宋体"/>
          <w:b/>
          <w:color w:val="auto"/>
          <w:sz w:val="80"/>
          <w:szCs w:val="80"/>
          <w:highlight w:val="none"/>
        </w:rPr>
      </w:pPr>
      <w:r>
        <w:rPr>
          <w:rFonts w:hint="eastAsia" w:ascii="宋体" w:hAnsi="宋体" w:cs="宋体"/>
          <w:b/>
          <w:color w:val="auto"/>
          <w:sz w:val="56"/>
          <w:szCs w:val="56"/>
          <w:highlight w:val="none"/>
          <w:lang w:eastAsia="zh-CN"/>
        </w:rPr>
        <w:t>竞争性磋商文件</w:t>
      </w:r>
    </w:p>
    <w:p>
      <w:pPr>
        <w:rPr>
          <w:rFonts w:hint="eastAsia" w:ascii="宋体" w:hAnsi="宋体" w:cs="宋体"/>
          <w:b/>
          <w:color w:val="auto"/>
          <w:sz w:val="18"/>
          <w:szCs w:val="18"/>
          <w:highlight w:val="none"/>
        </w:rPr>
      </w:pPr>
    </w:p>
    <w:p>
      <w:pPr>
        <w:ind w:firstLine="3025" w:firstLineChars="945"/>
        <w:rPr>
          <w:rFonts w:hint="eastAsia" w:ascii="宋体" w:hAnsi="宋体" w:cs="宋体"/>
          <w:b/>
          <w:color w:val="auto"/>
          <w:sz w:val="32"/>
          <w:szCs w:val="32"/>
          <w:highlight w:val="none"/>
        </w:rPr>
      </w:pPr>
    </w:p>
    <w:p>
      <w:pPr>
        <w:ind w:firstLine="2561" w:firstLineChars="800"/>
        <w:jc w:val="both"/>
        <w:rPr>
          <w:rFonts w:hint="default" w:ascii="宋体" w:hAnsi="宋体" w:cs="宋体"/>
          <w:b/>
          <w:color w:val="auto"/>
          <w:sz w:val="52"/>
          <w:highlight w:val="none"/>
          <w:lang w:val="en-US"/>
        </w:rPr>
      </w:pPr>
      <w:r>
        <w:rPr>
          <w:rFonts w:hint="eastAsia" w:ascii="宋体" w:hAnsi="宋体" w:cs="宋体"/>
          <w:b/>
          <w:color w:val="auto"/>
          <w:sz w:val="32"/>
          <w:szCs w:val="32"/>
          <w:highlight w:val="none"/>
        </w:rPr>
        <w:t>项目编号：</w:t>
      </w:r>
      <w:r>
        <w:rPr>
          <w:rFonts w:hint="eastAsia" w:ascii="宋体" w:hAnsi="宋体" w:eastAsia="宋体" w:cs="宋体"/>
          <w:b/>
          <w:color w:val="auto"/>
          <w:kern w:val="0"/>
          <w:sz w:val="32"/>
          <w:szCs w:val="32"/>
          <w:highlight w:val="none"/>
          <w:lang w:val="en-US" w:eastAsia="zh-CN"/>
        </w:rPr>
        <w:t>CZSC-202503-01</w:t>
      </w:r>
    </w:p>
    <w:p>
      <w:pPr>
        <w:spacing w:line="360" w:lineRule="auto"/>
        <w:jc w:val="center"/>
        <w:rPr>
          <w:rFonts w:hint="eastAsia" w:ascii="宋体" w:hAnsi="宋体" w:cs="宋体"/>
          <w:b/>
          <w:color w:val="auto"/>
          <w:spacing w:val="12"/>
          <w:sz w:val="30"/>
          <w:szCs w:val="30"/>
          <w:highlight w:val="none"/>
        </w:rPr>
      </w:pPr>
    </w:p>
    <w:p>
      <w:pPr>
        <w:spacing w:line="360" w:lineRule="auto"/>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jc w:val="center"/>
        <w:textAlignment w:val="baseline"/>
        <w:rPr>
          <w:rFonts w:hint="default" w:ascii="宋体" w:hAnsi="宋体" w:eastAsia="宋体" w:cs="宋体"/>
          <w:b/>
          <w:bCs/>
          <w:color w:val="auto"/>
          <w:sz w:val="30"/>
          <w:highlight w:val="none"/>
          <w:lang w:val="en-US" w:eastAsia="zh-CN"/>
        </w:rPr>
      </w:pPr>
      <w:r>
        <w:rPr>
          <w:rFonts w:hint="eastAsia" w:ascii="宋体" w:hAnsi="宋体" w:eastAsia="宋体" w:cs="宋体"/>
          <w:b/>
          <w:bCs/>
          <w:color w:val="auto"/>
          <w:sz w:val="30"/>
          <w:highlight w:val="none"/>
          <w:lang w:eastAsia="zh-CN"/>
        </w:rPr>
        <w:t>采购</w:t>
      </w:r>
      <w:r>
        <w:rPr>
          <w:rFonts w:hint="eastAsia" w:ascii="宋体" w:hAnsi="宋体" w:eastAsia="宋体" w:cs="宋体"/>
          <w:b/>
          <w:bCs/>
          <w:color w:val="auto"/>
          <w:sz w:val="30"/>
          <w:highlight w:val="none"/>
        </w:rPr>
        <w:t>人</w:t>
      </w:r>
      <w:r>
        <w:rPr>
          <w:rFonts w:hint="eastAsia" w:ascii="宋体" w:hAnsi="宋体" w:eastAsia="宋体" w:cs="宋体"/>
          <w:b/>
          <w:bCs/>
          <w:color w:val="auto"/>
          <w:sz w:val="30"/>
          <w:highlight w:val="none"/>
          <w:lang w:eastAsia="zh-CN"/>
        </w:rPr>
        <w:t>（盖章）</w:t>
      </w:r>
      <w:r>
        <w:rPr>
          <w:rFonts w:hint="eastAsia" w:ascii="宋体" w:hAnsi="宋体" w:eastAsia="宋体" w:cs="宋体"/>
          <w:b/>
          <w:bCs/>
          <w:color w:val="auto"/>
          <w:sz w:val="30"/>
          <w:highlight w:val="none"/>
        </w:rPr>
        <w:t>：</w:t>
      </w:r>
      <w:r>
        <w:rPr>
          <w:rFonts w:hint="eastAsia" w:ascii="宋体" w:hAnsi="宋体" w:eastAsia="宋体" w:cs="宋体"/>
          <w:b/>
          <w:bCs/>
          <w:color w:val="auto"/>
          <w:sz w:val="30"/>
          <w:highlight w:val="none"/>
          <w:lang w:val="en-US" w:eastAsia="zh-CN"/>
        </w:rPr>
        <w:t>沧州数产科技有限公司</w:t>
      </w:r>
    </w:p>
    <w:p>
      <w:pPr>
        <w:jc w:val="center"/>
        <w:rPr>
          <w:rFonts w:hint="eastAsia" w:ascii="宋体" w:hAnsi="宋体" w:eastAsia="宋体" w:cs="宋体"/>
          <w:b/>
          <w:bCs/>
          <w:color w:val="auto"/>
          <w:sz w:val="30"/>
          <w:highlight w:val="none"/>
          <w:lang w:eastAsia="zh-CN"/>
        </w:rPr>
      </w:pPr>
    </w:p>
    <w:p>
      <w:pPr>
        <w:jc w:val="center"/>
        <w:rPr>
          <w:rFonts w:hint="eastAsia" w:ascii="宋体" w:hAnsi="宋体" w:eastAsia="宋体" w:cs="宋体"/>
          <w:b/>
          <w:bCs/>
          <w:color w:val="auto"/>
          <w:sz w:val="30"/>
          <w:highlight w:val="none"/>
          <w:lang w:eastAsia="zh-CN"/>
        </w:rPr>
      </w:pPr>
    </w:p>
    <w:p>
      <w:pPr>
        <w:jc w:val="center"/>
        <w:rPr>
          <w:rFonts w:hint="eastAsia" w:ascii="宋体" w:hAnsi="宋体" w:eastAsia="宋体" w:cs="宋体"/>
          <w:b/>
          <w:bCs/>
          <w:color w:val="auto"/>
          <w:sz w:val="30"/>
          <w:highlight w:val="none"/>
          <w:lang w:eastAsia="zh-CN"/>
        </w:rPr>
      </w:pPr>
      <w:r>
        <w:rPr>
          <w:rFonts w:hint="eastAsia" w:ascii="宋体" w:hAnsi="宋体" w:eastAsia="宋体" w:cs="宋体"/>
          <w:b/>
          <w:bCs/>
          <w:color w:val="auto"/>
          <w:sz w:val="30"/>
          <w:highlight w:val="none"/>
          <w:lang w:val="en-US" w:eastAsia="zh-CN"/>
        </w:rPr>
        <w:t>2025</w:t>
      </w:r>
      <w:r>
        <w:rPr>
          <w:rFonts w:hint="eastAsia" w:ascii="宋体" w:hAnsi="宋体" w:eastAsia="宋体" w:cs="宋体"/>
          <w:b/>
          <w:bCs/>
          <w:color w:val="auto"/>
          <w:sz w:val="30"/>
          <w:highlight w:val="none"/>
          <w:lang w:eastAsia="zh-CN"/>
        </w:rPr>
        <w:t>年</w:t>
      </w:r>
      <w:r>
        <w:rPr>
          <w:rFonts w:hint="eastAsia" w:ascii="宋体" w:hAnsi="宋体" w:eastAsia="宋体" w:cs="宋体"/>
          <w:b/>
          <w:bCs/>
          <w:color w:val="auto"/>
          <w:sz w:val="30"/>
          <w:highlight w:val="none"/>
          <w:lang w:val="en-US" w:eastAsia="zh-CN"/>
        </w:rPr>
        <w:t>3</w:t>
      </w:r>
      <w:r>
        <w:rPr>
          <w:rFonts w:hint="eastAsia" w:ascii="宋体" w:hAnsi="宋体" w:eastAsia="宋体" w:cs="宋体"/>
          <w:b/>
          <w:bCs/>
          <w:color w:val="auto"/>
          <w:sz w:val="30"/>
          <w:highlight w:val="none"/>
          <w:lang w:eastAsia="zh-CN"/>
        </w:rPr>
        <w:t>月</w:t>
      </w:r>
      <w:bookmarkStart w:id="52" w:name="_GoBack"/>
      <w:bookmarkEnd w:id="52"/>
    </w:p>
    <w:p>
      <w:pPr>
        <w:pStyle w:val="24"/>
        <w:rPr>
          <w:rFonts w:hint="eastAsia"/>
          <w:highlight w:val="none"/>
        </w:rPr>
        <w:sectPr>
          <w:headerReference r:id="rId3" w:type="default"/>
          <w:pgSz w:w="11906" w:h="16838"/>
          <w:pgMar w:top="1040" w:right="1286" w:bottom="1098" w:left="1380" w:header="851" w:footer="992" w:gutter="0"/>
          <w:pgNumType w:fmt="decimal" w:start="1"/>
          <w:cols w:space="720" w:num="1"/>
          <w:docGrid w:type="lines" w:linePitch="312" w:charSpace="0"/>
        </w:sectPr>
      </w:pPr>
    </w:p>
    <w:p>
      <w:pPr>
        <w:pStyle w:val="24"/>
        <w:rPr>
          <w:rFonts w:hint="eastAsia"/>
          <w:highlight w:val="none"/>
        </w:rPr>
      </w:pPr>
    </w:p>
    <w:p>
      <w:pPr>
        <w:spacing w:line="440" w:lineRule="exact"/>
        <w:jc w:val="center"/>
        <w:rPr>
          <w:rFonts w:hint="eastAsia" w:ascii="宋体" w:hAnsi="宋体" w:eastAsia="宋体" w:cs="宋体"/>
          <w:color w:val="auto"/>
          <w:sz w:val="44"/>
          <w:highlight w:val="none"/>
        </w:rPr>
      </w:pPr>
      <w:r>
        <w:rPr>
          <w:rFonts w:hint="eastAsia" w:ascii="宋体" w:hAnsi="宋体" w:eastAsia="宋体" w:cs="宋体"/>
          <w:b/>
          <w:bCs/>
          <w:color w:val="auto"/>
          <w:sz w:val="44"/>
          <w:highlight w:val="none"/>
        </w:rPr>
        <w:t>目   录</w:t>
      </w:r>
    </w:p>
    <w:p>
      <w:pPr>
        <w:spacing w:line="440" w:lineRule="exact"/>
        <w:rPr>
          <w:rFonts w:hint="eastAsia" w:ascii="宋体" w:hAnsi="宋体" w:eastAsia="宋体" w:cs="宋体"/>
          <w:color w:val="auto"/>
          <w:sz w:val="28"/>
          <w:highlight w:val="none"/>
        </w:rPr>
      </w:pP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第一章  磋商公告</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第二章  磋商须知及前附表</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三</w:t>
      </w:r>
      <w:r>
        <w:rPr>
          <w:rFonts w:hint="eastAsia" w:ascii="宋体" w:hAnsi="宋体" w:eastAsia="宋体" w:cs="宋体"/>
          <w:b/>
          <w:bCs w:val="0"/>
          <w:color w:val="auto"/>
          <w:sz w:val="28"/>
          <w:szCs w:val="28"/>
          <w:highlight w:val="none"/>
        </w:rPr>
        <w:t>章  采购要求</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四</w:t>
      </w:r>
      <w:r>
        <w:rPr>
          <w:rFonts w:hint="eastAsia" w:ascii="宋体" w:hAnsi="宋体" w:eastAsia="宋体" w:cs="宋体"/>
          <w:b/>
          <w:bCs w:val="0"/>
          <w:color w:val="auto"/>
          <w:sz w:val="28"/>
          <w:szCs w:val="28"/>
          <w:highlight w:val="none"/>
        </w:rPr>
        <w:t>章  响应文件格式</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五</w:t>
      </w:r>
      <w:r>
        <w:rPr>
          <w:rFonts w:hint="eastAsia" w:ascii="宋体" w:hAnsi="宋体" w:eastAsia="宋体" w:cs="宋体"/>
          <w:b/>
          <w:bCs w:val="0"/>
          <w:color w:val="auto"/>
          <w:sz w:val="28"/>
          <w:szCs w:val="28"/>
          <w:highlight w:val="none"/>
        </w:rPr>
        <w:t>章  评标标准</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六</w:t>
      </w:r>
      <w:r>
        <w:rPr>
          <w:rFonts w:hint="eastAsia" w:ascii="宋体" w:hAnsi="宋体" w:eastAsia="宋体" w:cs="宋体"/>
          <w:b/>
          <w:bCs w:val="0"/>
          <w:color w:val="auto"/>
          <w:sz w:val="28"/>
          <w:szCs w:val="28"/>
          <w:highlight w:val="none"/>
        </w:rPr>
        <w:t>章  补遗书及答疑纪要（待发）</w:t>
      </w: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pStyle w:val="36"/>
        <w:rPr>
          <w:rFonts w:hint="eastAsia" w:ascii="宋体" w:hAnsi="宋体" w:eastAsia="宋体" w:cs="宋体"/>
          <w:b/>
          <w:color w:val="auto"/>
          <w:sz w:val="24"/>
          <w:highlight w:val="none"/>
        </w:rPr>
      </w:pPr>
    </w:p>
    <w:p>
      <w:pPr>
        <w:pStyle w:val="36"/>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pStyle w:val="36"/>
        <w:rPr>
          <w:rFonts w:hint="eastAsia" w:ascii="宋体" w:hAnsi="宋体" w:eastAsia="宋体" w:cs="宋体"/>
          <w:color w:val="auto"/>
          <w:highlight w:val="none"/>
        </w:rPr>
      </w:pPr>
    </w:p>
    <w:p>
      <w:pPr>
        <w:rPr>
          <w:rFonts w:hint="eastAsia" w:ascii="宋体" w:hAnsi="宋体" w:eastAsia="宋体" w:cs="宋体"/>
          <w:b/>
          <w:bCs/>
          <w:color w:val="auto"/>
          <w:sz w:val="44"/>
          <w:highlight w:val="none"/>
          <w:lang w:val="en-US" w:eastAsia="zh-CN"/>
        </w:rPr>
      </w:pPr>
      <w:r>
        <w:rPr>
          <w:rFonts w:hint="eastAsia" w:ascii="宋体" w:hAnsi="宋体" w:eastAsia="宋体" w:cs="宋体"/>
          <w:b/>
          <w:bCs/>
          <w:color w:val="auto"/>
          <w:sz w:val="44"/>
          <w:highlight w:val="none"/>
          <w:lang w:val="en-US" w:eastAsia="zh-CN"/>
        </w:rPr>
        <w:br w:type="page"/>
      </w:r>
    </w:p>
    <w:p>
      <w:pPr>
        <w:numPr>
          <w:ilvl w:val="0"/>
          <w:numId w:val="2"/>
        </w:numPr>
        <w:spacing w:line="440" w:lineRule="exact"/>
        <w:ind w:left="2331" w:leftChars="0" w:firstLine="0" w:firstLineChars="0"/>
        <w:jc w:val="left"/>
        <w:rPr>
          <w:rFonts w:hint="eastAsia" w:ascii="宋体" w:hAnsi="宋体" w:eastAsia="宋体" w:cs="宋体"/>
          <w:b/>
          <w:bCs/>
          <w:color w:val="auto"/>
          <w:sz w:val="44"/>
          <w:highlight w:val="none"/>
          <w:lang w:val="en-US" w:eastAsia="zh-CN"/>
        </w:rPr>
      </w:pPr>
      <w:r>
        <w:rPr>
          <w:rFonts w:hint="eastAsia" w:ascii="宋体" w:hAnsi="宋体" w:eastAsia="宋体" w:cs="宋体"/>
          <w:b/>
          <w:bCs/>
          <w:color w:val="auto"/>
          <w:sz w:val="44"/>
          <w:highlight w:val="none"/>
          <w:lang w:val="en-US" w:eastAsia="zh-CN"/>
        </w:rPr>
        <w:t xml:space="preserve"> 竞争性磋商公告</w:t>
      </w:r>
    </w:p>
    <w:p>
      <w:pPr>
        <w:widowControl w:val="0"/>
        <w:pBdr>
          <w:top w:val="single" w:color="auto" w:sz="4" w:space="1"/>
          <w:left w:val="single" w:color="auto" w:sz="4" w:space="4"/>
          <w:bottom w:val="single" w:color="auto" w:sz="4" w:space="1"/>
          <w:right w:val="single" w:color="auto" w:sz="4" w:space="4"/>
        </w:pBdr>
        <w:wordWrap/>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widowControl w:val="0"/>
        <w:pBdr>
          <w:top w:val="single" w:color="auto" w:sz="4" w:space="1"/>
          <w:left w:val="single" w:color="auto" w:sz="4" w:space="4"/>
          <w:bottom w:val="single" w:color="auto" w:sz="4" w:space="1"/>
          <w:right w:val="single" w:color="auto" w:sz="4" w:space="4"/>
        </w:pBdr>
        <w:wordWrap/>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val="en-US" w:eastAsia="zh-CN"/>
        </w:rPr>
        <w:t>县级医疗救护建设项目</w:t>
      </w:r>
      <w:r>
        <w:rPr>
          <w:rFonts w:hint="eastAsia" w:ascii="宋体" w:hAnsi="宋体" w:eastAsia="宋体" w:cs="宋体"/>
          <w:color w:val="auto"/>
          <w:sz w:val="24"/>
          <w:szCs w:val="24"/>
          <w:highlight w:val="none"/>
        </w:rPr>
        <w:t>的潜在供应商应在</w:t>
      </w:r>
      <w:r>
        <w:rPr>
          <w:rFonts w:hint="eastAsia" w:ascii="宋体" w:hAnsi="宋体" w:eastAsia="宋体" w:cs="宋体"/>
          <w:spacing w:val="-10"/>
          <w:sz w:val="24"/>
          <w:szCs w:val="24"/>
          <w:highlight w:val="none"/>
          <w:u w:val="single"/>
          <w:lang w:val="en-US" w:eastAsia="zh-CN"/>
          <w14:textOutline w14:w="3175" w14:cap="flat" w14:cmpd="sng">
            <w14:solidFill>
              <w14:srgbClr w14:val="000000"/>
            </w14:solidFill>
            <w14:prstDash w14:val="solid"/>
            <w14:miter w14:val="0"/>
          </w14:textOutline>
        </w:rPr>
        <w:t>沧州建投集团网站</w:t>
      </w:r>
      <w:r>
        <w:rPr>
          <w:rFonts w:hint="eastAsia" w:ascii="宋体" w:hAnsi="宋体" w:eastAsia="宋体" w:cs="宋体"/>
          <w:color w:val="auto"/>
          <w:sz w:val="24"/>
          <w:szCs w:val="24"/>
          <w:highlight w:val="none"/>
        </w:rPr>
        <w:t>获取采购文件，并于</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20日14</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pPr>
        <w:pStyle w:val="5"/>
        <w:keepNext/>
        <w:keepLines/>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highlight w:val="none"/>
        </w:rPr>
      </w:pPr>
      <w:bookmarkStart w:id="2" w:name="_Toc28359012"/>
      <w:bookmarkStart w:id="3" w:name="_Toc35393629"/>
      <w:bookmarkStart w:id="4" w:name="_Toc28359089"/>
      <w:bookmarkStart w:id="5" w:name="_Toc35393798"/>
      <w:r>
        <w:rPr>
          <w:rFonts w:hint="eastAsia" w:ascii="宋体" w:hAnsi="宋体" w:eastAsia="宋体" w:cs="宋体"/>
          <w:b/>
          <w:bCs/>
          <w:color w:val="auto"/>
          <w:sz w:val="24"/>
          <w:szCs w:val="24"/>
          <w:highlight w:val="none"/>
        </w:rPr>
        <w:t>一、项目基本情况</w:t>
      </w:r>
      <w:bookmarkEnd w:id="2"/>
      <w:bookmarkEnd w:id="3"/>
      <w:bookmarkEnd w:id="4"/>
      <w:bookmarkEnd w:id="5"/>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CZSC-202503-01</w:t>
      </w:r>
    </w:p>
    <w:p>
      <w:pPr>
        <w:widowControl w:val="0"/>
        <w:wordWrap/>
        <w:adjustRightInd/>
        <w:snapToGrid/>
        <w:spacing w:line="360" w:lineRule="exact"/>
        <w:ind w:left="0" w:leftChars="0" w:right="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县级医疗救护建设项目</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采购方式：竞争性磋商 </w:t>
      </w:r>
    </w:p>
    <w:p>
      <w:pPr>
        <w:widowControl w:val="0"/>
        <w:wordWrap/>
        <w:adjustRightInd/>
        <w:snapToGrid/>
        <w:spacing w:line="360" w:lineRule="exact"/>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320000元</w:t>
      </w:r>
    </w:p>
    <w:p>
      <w:pPr>
        <w:widowControl w:val="0"/>
        <w:wordWrap/>
        <w:adjustRightInd/>
        <w:snapToGrid/>
        <w:spacing w:line="360" w:lineRule="exact"/>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详见第三章采购要求</w:t>
      </w:r>
    </w:p>
    <w:p>
      <w:pPr>
        <w:widowControl w:val="0"/>
        <w:wordWrap/>
        <w:adjustRightInd/>
        <w:snapToGrid/>
        <w:spacing w:line="360" w:lineRule="exact"/>
        <w:ind w:left="0" w:leftChars="0" w:right="0" w:firstLine="480" w:firstLineChars="20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工期：自合同签订之日起50日历天内完成</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本项目（是/否）接受联合体</w:t>
      </w:r>
      <w:r>
        <w:rPr>
          <w:rFonts w:hint="eastAsia" w:ascii="宋体" w:hAnsi="宋体" w:cs="宋体"/>
          <w:color w:val="auto"/>
          <w:sz w:val="24"/>
          <w:szCs w:val="24"/>
          <w:highlight w:val="none"/>
          <w:lang w:eastAsia="zh-CN"/>
        </w:rPr>
        <w:t>：否</w:t>
      </w:r>
    </w:p>
    <w:p>
      <w:pPr>
        <w:pStyle w:val="5"/>
        <w:keepNext/>
        <w:keepLines/>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highlight w:val="none"/>
        </w:rPr>
      </w:pPr>
      <w:bookmarkStart w:id="6" w:name="_Toc28359013"/>
      <w:bookmarkStart w:id="7" w:name="_Toc35393799"/>
      <w:bookmarkStart w:id="8" w:name="_Toc28359090"/>
      <w:bookmarkStart w:id="9" w:name="_Toc35393630"/>
      <w:r>
        <w:rPr>
          <w:rFonts w:hint="eastAsia" w:ascii="宋体" w:hAnsi="宋体" w:eastAsia="宋体" w:cs="宋体"/>
          <w:b/>
          <w:bCs/>
          <w:color w:val="auto"/>
          <w:sz w:val="24"/>
          <w:szCs w:val="24"/>
          <w:highlight w:val="none"/>
        </w:rPr>
        <w:t>二、申请人的资格要求</w:t>
      </w:r>
      <w:bookmarkEnd w:id="6"/>
      <w:bookmarkEnd w:id="7"/>
      <w:bookmarkEnd w:id="8"/>
      <w:bookmarkEnd w:id="9"/>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lang w:eastAsia="zh-CN"/>
        </w:rPr>
      </w:pPr>
      <w:bookmarkStart w:id="10" w:name="_Toc28359014"/>
      <w:bookmarkStart w:id="11" w:name="_Toc28359091"/>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已落实；</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3.1.具备承担和实施本项目的能力</w:t>
      </w:r>
      <w:r>
        <w:rPr>
          <w:rFonts w:hint="eastAsia" w:ascii="宋体" w:hAnsi="宋体" w:eastAsia="宋体" w:cs="宋体"/>
          <w:color w:val="auto"/>
          <w:sz w:val="24"/>
          <w:szCs w:val="24"/>
          <w:highlight w:val="none"/>
        </w:rPr>
        <w:t>；</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被“信用中国”网站列入失信被执行人名单、异常经营名录和税收违法黑名单，则不允许参加本项目采购活动。（此项内容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无需提供，以开标当天查询为准）。</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3.3.</w:t>
      </w:r>
      <w:r>
        <w:rPr>
          <w:rFonts w:hint="eastAsia" w:ascii="宋体" w:hAnsi="宋体" w:eastAsia="宋体" w:cs="宋体"/>
          <w:color w:val="auto"/>
          <w:sz w:val="24"/>
          <w:szCs w:val="24"/>
          <w:highlight w:val="none"/>
        </w:rPr>
        <w:t>本项目不接受任何形式的联合体投标；</w:t>
      </w:r>
    </w:p>
    <w:p>
      <w:pPr>
        <w:widowControl w:val="0"/>
        <w:wordWrap/>
        <w:adjustRightInd/>
        <w:snapToGrid/>
        <w:spacing w:line="360" w:lineRule="exact"/>
        <w:ind w:left="0" w:leftChars="0" w:right="0" w:firstLine="482" w:firstLineChars="200"/>
        <w:jc w:val="center"/>
        <w:textAlignment w:val="auto"/>
        <w:rPr>
          <w:rFonts w:hint="eastAsia" w:ascii="宋体" w:hAnsi="宋体" w:eastAsia="宋体" w:cs="宋体"/>
          <w:b/>
          <w:bCs/>
          <w:color w:val="auto"/>
          <w:sz w:val="24"/>
          <w:szCs w:val="24"/>
          <w:highlight w:val="none"/>
        </w:rPr>
      </w:pPr>
      <w:bookmarkStart w:id="12" w:name="_Toc35393800"/>
      <w:bookmarkStart w:id="13" w:name="_Toc35393631"/>
      <w:r>
        <w:rPr>
          <w:rFonts w:hint="eastAsia" w:ascii="宋体" w:hAnsi="宋体" w:eastAsia="宋体" w:cs="宋体"/>
          <w:b/>
          <w:bCs/>
          <w:color w:val="auto"/>
          <w:sz w:val="24"/>
          <w:szCs w:val="24"/>
          <w:highlight w:val="none"/>
        </w:rPr>
        <w:t>三、获取采购文件</w:t>
      </w:r>
      <w:bookmarkEnd w:id="10"/>
      <w:bookmarkEnd w:id="11"/>
      <w:bookmarkEnd w:id="12"/>
      <w:bookmarkEnd w:id="13"/>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10日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20日</w:t>
      </w:r>
      <w:r>
        <w:rPr>
          <w:rFonts w:hint="eastAsia" w:ascii="宋体" w:hAnsi="宋体" w:eastAsia="宋体" w:cs="宋体"/>
          <w:color w:val="auto"/>
          <w:sz w:val="24"/>
          <w:szCs w:val="24"/>
          <w:highlight w:val="none"/>
        </w:rPr>
        <w:t>，每天9时00分至12时00分，</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分至17时00分（北京时间，法定节假日除外）</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地点：在</w:t>
      </w:r>
      <w:r>
        <w:rPr>
          <w:rFonts w:hint="eastAsia" w:ascii="宋体" w:hAnsi="宋体" w:eastAsia="宋体" w:cs="宋体"/>
          <w:spacing w:val="-10"/>
          <w:sz w:val="24"/>
          <w:szCs w:val="24"/>
          <w:highlight w:val="none"/>
          <w:lang w:val="en-US" w:eastAsia="zh-CN"/>
          <w14:textOutline w14:w="3175" w14:cap="flat" w14:cmpd="sng">
            <w14:solidFill>
              <w14:srgbClr w14:val="000000"/>
            </w14:solidFill>
            <w14:prstDash w14:val="solid"/>
            <w14:miter w14:val="0"/>
          </w14:textOutline>
        </w:rPr>
        <w:t>沧州建投集团网站</w:t>
      </w:r>
      <w:r>
        <w:rPr>
          <w:rFonts w:hint="eastAsia" w:ascii="宋体" w:hAnsi="宋体" w:eastAsia="宋体" w:cs="宋体"/>
          <w:color w:val="auto"/>
          <w:sz w:val="24"/>
          <w:szCs w:val="24"/>
          <w:highlight w:val="none"/>
        </w:rPr>
        <w:t>自主下载招标文件及相关资料，并及时查看有无澄清和修改。</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eastAsia="zh-CN"/>
        </w:rPr>
        <w:t>自行下载</w:t>
      </w:r>
    </w:p>
    <w:p>
      <w:pPr>
        <w:pStyle w:val="5"/>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highlight w:val="none"/>
        </w:rPr>
      </w:pPr>
      <w:bookmarkStart w:id="14" w:name="_Toc28359015"/>
      <w:bookmarkStart w:id="15" w:name="_Toc35393801"/>
      <w:bookmarkStart w:id="16" w:name="_Toc35393632"/>
      <w:bookmarkStart w:id="17" w:name="_Toc28359092"/>
      <w:r>
        <w:rPr>
          <w:rFonts w:hint="eastAsia" w:ascii="宋体" w:hAnsi="宋体" w:eastAsia="宋体" w:cs="宋体"/>
          <w:b/>
          <w:bCs/>
          <w:color w:val="auto"/>
          <w:sz w:val="24"/>
          <w:szCs w:val="24"/>
          <w:highlight w:val="none"/>
        </w:rPr>
        <w:t>四、响应文件提交</w:t>
      </w:r>
      <w:bookmarkEnd w:id="14"/>
      <w:bookmarkEnd w:id="15"/>
      <w:bookmarkEnd w:id="16"/>
      <w:bookmarkEnd w:id="17"/>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lang w:val="en-US" w:eastAsia="zh-CN"/>
        </w:rPr>
      </w:pPr>
      <w:bookmarkStart w:id="18" w:name="_Toc28359016"/>
      <w:bookmarkStart w:id="19" w:name="_Toc28359093"/>
      <w:bookmarkStart w:id="20" w:name="_Toc35393633"/>
      <w:bookmarkStart w:id="21" w:name="_Toc35393802"/>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投标文件递交的截止时间(投标截止时间，下同)</w:t>
      </w:r>
      <w:r>
        <w:rPr>
          <w:rFonts w:hint="eastAsia" w:ascii="宋体" w:hAnsi="宋体" w:eastAsia="宋体" w:cs="宋体"/>
          <w:spacing w:val="-10"/>
          <w:sz w:val="24"/>
          <w:szCs w:val="24"/>
          <w:highlight w:val="none"/>
          <w:u w:val="single"/>
          <w:lang w:val="en-US" w:eastAsia="zh-CN"/>
          <w14:textOutline w14:w="3175" w14:cap="flat" w14:cmpd="sng">
            <w14:solidFill>
              <w14:srgbClr w14:val="000000"/>
            </w14:solidFill>
            <w14:prstDash w14:val="solid"/>
            <w14:miter w14:val="0"/>
          </w14:textOutline>
        </w:rPr>
        <w:t>2025年3月20日11时00分，</w:t>
      </w:r>
      <w:r>
        <w:rPr>
          <w:rFonts w:hint="eastAsia" w:ascii="宋体" w:hAnsi="宋体" w:eastAsia="宋体" w:cs="宋体"/>
          <w:color w:val="auto"/>
          <w:sz w:val="24"/>
          <w:szCs w:val="24"/>
          <w:highlight w:val="none"/>
        </w:rPr>
        <w:t xml:space="preserve"> 投标人应于</w:t>
      </w:r>
      <w:r>
        <w:rPr>
          <w:rFonts w:hint="eastAsia" w:ascii="宋体" w:hAnsi="宋体" w:eastAsia="宋体" w:cs="宋体"/>
          <w:spacing w:val="-10"/>
          <w:sz w:val="24"/>
          <w:szCs w:val="24"/>
          <w:highlight w:val="none"/>
          <w:lang w:val="en-US" w:eastAsia="zh-CN"/>
          <w14:textOutline w14:w="3175" w14:cap="flat" w14:cmpd="sng">
            <w14:solidFill>
              <w14:srgbClr w14:val="000000"/>
            </w14:solidFill>
            <w14:prstDash w14:val="solid"/>
            <w14:miter w14:val="0"/>
          </w14:textOutline>
        </w:rPr>
        <w:t>当日8时30分至11时00分将投标文件递交</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河北省沧州市高新区中关村科技园丰台园1B#楼（盈碳科技大厦）6楼。</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投标人在开标时应携带并现场出示如下证明材料</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证明材料均加盖公章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参加开标会议，应携带本人有效身份证和法人身份证明（或委托代理人参加开标会议应携带法定代表人（单位负责人）授权书原件和委托代理人本人身份证原件）。还需要携带营业执照副本复印件、</w:t>
      </w:r>
      <w:r>
        <w:rPr>
          <w:rFonts w:hint="eastAsia"/>
          <w:sz w:val="24"/>
          <w:lang w:val="en-US"/>
        </w:rPr>
        <w:t>满足《中华人民共和国政府采购法》第二十二条规定条件的承诺函</w:t>
      </w:r>
      <w:r>
        <w:rPr>
          <w:rFonts w:hint="eastAsia" w:ascii="宋体" w:hAnsi="宋体" w:eastAsia="宋体" w:cs="宋体"/>
          <w:color w:val="auto"/>
          <w:sz w:val="24"/>
          <w:szCs w:val="24"/>
          <w:highlight w:val="none"/>
        </w:rPr>
        <w:t>、在国家企业信用信息公示系统（http://www.gsxt.gov.cn/)经营情况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违反上述规定，该投标文件被视为无效。</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 逾期送达的或者未送达指定地点的投标文件，招标人不予受理。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bookmarkEnd w:id="18"/>
      <w:bookmarkEnd w:id="19"/>
      <w:bookmarkEnd w:id="20"/>
      <w:bookmarkEnd w:id="21"/>
    </w:p>
    <w:p>
      <w:pPr>
        <w:widowControl w:val="0"/>
        <w:wordWrap/>
        <w:adjustRightInd/>
        <w:snapToGrid/>
        <w:spacing w:line="360" w:lineRule="exact"/>
        <w:ind w:left="0" w:leftChars="0" w:right="0"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20日14</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u w:val="single"/>
          <w:lang w:val="en-US" w:eastAsia="zh-CN"/>
        </w:rPr>
        <w:t>（北京时间）</w:t>
      </w:r>
    </w:p>
    <w:p>
      <w:pPr>
        <w:widowControl w:val="0"/>
        <w:wordWrap/>
        <w:adjustRightInd/>
        <w:snapToGrid/>
        <w:spacing w:line="360" w:lineRule="exact"/>
        <w:ind w:left="0" w:leftChars="0" w:right="0"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地点：河北省沧州市高新区中关村科技园丰台园1B#楼（盈碳科技大厦）6楼</w:t>
      </w:r>
    </w:p>
    <w:p>
      <w:pPr>
        <w:pStyle w:val="5"/>
        <w:widowControl w:val="0"/>
        <w:wordWrap/>
        <w:adjustRightInd/>
        <w:snapToGrid/>
        <w:spacing w:line="360" w:lineRule="exact"/>
        <w:ind w:left="0" w:leftChars="0" w:right="0" w:firstLine="3855" w:firstLineChars="1600"/>
        <w:jc w:val="both"/>
        <w:textAlignment w:val="auto"/>
        <w:rPr>
          <w:rFonts w:hint="eastAsia" w:ascii="宋体" w:hAnsi="宋体" w:eastAsia="宋体" w:cs="宋体"/>
          <w:b/>
          <w:bCs/>
          <w:color w:val="auto"/>
          <w:sz w:val="24"/>
          <w:szCs w:val="24"/>
          <w:highlight w:val="none"/>
        </w:rPr>
      </w:pPr>
      <w:bookmarkStart w:id="22" w:name="_Toc28359017"/>
      <w:bookmarkStart w:id="23" w:name="_Toc35393634"/>
      <w:bookmarkStart w:id="24" w:name="_Toc28359094"/>
      <w:bookmarkStart w:id="25" w:name="_Toc35393803"/>
      <w:r>
        <w:rPr>
          <w:rFonts w:hint="eastAsia" w:ascii="宋体" w:hAnsi="宋体" w:eastAsia="宋体" w:cs="宋体"/>
          <w:b/>
          <w:bCs/>
          <w:color w:val="auto"/>
          <w:sz w:val="24"/>
          <w:szCs w:val="24"/>
          <w:highlight w:val="none"/>
        </w:rPr>
        <w:t>六、公告期限</w:t>
      </w:r>
      <w:bookmarkEnd w:id="22"/>
      <w:bookmarkEnd w:id="23"/>
      <w:bookmarkEnd w:id="24"/>
      <w:bookmarkEnd w:id="25"/>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lang w:val="en-US" w:eastAsia="zh-CN"/>
        </w:rPr>
        <w:t>天</w:t>
      </w:r>
      <w:r>
        <w:rPr>
          <w:rFonts w:hint="eastAsia" w:ascii="宋体" w:hAnsi="宋体" w:eastAsia="宋体" w:cs="宋体"/>
          <w:color w:val="auto"/>
          <w:kern w:val="0"/>
          <w:sz w:val="24"/>
          <w:szCs w:val="24"/>
          <w:highlight w:val="none"/>
        </w:rPr>
        <w:t>。</w:t>
      </w:r>
    </w:p>
    <w:p>
      <w:pPr>
        <w:pStyle w:val="5"/>
        <w:widowControl w:val="0"/>
        <w:wordWrap/>
        <w:adjustRightInd/>
        <w:snapToGrid/>
        <w:spacing w:line="360" w:lineRule="exact"/>
        <w:ind w:left="0" w:leftChars="0" w:right="0" w:firstLine="3855" w:firstLineChars="1600"/>
        <w:jc w:val="both"/>
        <w:textAlignment w:val="auto"/>
        <w:rPr>
          <w:rFonts w:hint="eastAsia" w:ascii="宋体" w:hAnsi="宋体" w:eastAsia="宋体" w:cs="宋体"/>
          <w:b/>
          <w:bCs/>
          <w:color w:val="auto"/>
          <w:sz w:val="24"/>
          <w:szCs w:val="24"/>
          <w:highlight w:val="none"/>
        </w:rPr>
      </w:pPr>
      <w:bookmarkStart w:id="26" w:name="_Toc35393804"/>
      <w:bookmarkStart w:id="27" w:name="_Toc35393635"/>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其他补充事宜</w:t>
      </w:r>
      <w:bookmarkEnd w:id="26"/>
      <w:bookmarkEnd w:id="27"/>
    </w:p>
    <w:p>
      <w:pPr>
        <w:pStyle w:val="5"/>
        <w:widowControl w:val="0"/>
        <w:wordWrap/>
        <w:adjustRightInd/>
        <w:snapToGrid/>
        <w:spacing w:line="360" w:lineRule="exact"/>
        <w:ind w:left="0" w:leftChars="0" w:right="0" w:firstLine="480" w:firstLineChars="200"/>
        <w:jc w:val="both"/>
        <w:textAlignment w:val="auto"/>
        <w:rPr>
          <w:rFonts w:hint="eastAsia" w:ascii="宋体" w:hAnsi="宋体" w:eastAsia="宋体" w:cs="宋体"/>
          <w:color w:val="auto"/>
          <w:kern w:val="0"/>
          <w:sz w:val="24"/>
          <w:szCs w:val="24"/>
          <w:highlight w:val="none"/>
          <w:lang w:eastAsia="zh-CN"/>
        </w:rPr>
      </w:pPr>
      <w:bookmarkStart w:id="28" w:name="_Toc28359095"/>
      <w:bookmarkStart w:id="29" w:name="_Toc28359018"/>
      <w:bookmarkStart w:id="30" w:name="_Toc35393805"/>
      <w:bookmarkStart w:id="31" w:name="_Toc35393636"/>
      <w:r>
        <w:rPr>
          <w:rFonts w:hint="eastAsia" w:ascii="宋体" w:hAnsi="宋体" w:eastAsia="宋体" w:cs="宋体"/>
          <w:color w:val="auto"/>
          <w:kern w:val="0"/>
          <w:sz w:val="24"/>
          <w:szCs w:val="24"/>
          <w:highlight w:val="none"/>
          <w:lang w:eastAsia="zh-CN"/>
        </w:rPr>
        <w:t>本公告发布媒</w:t>
      </w:r>
      <w:r>
        <w:rPr>
          <w:rFonts w:hint="eastAsia" w:ascii="宋体" w:hAnsi="宋体" w:eastAsia="宋体" w:cs="宋体"/>
          <w:color w:val="auto"/>
          <w:kern w:val="0"/>
          <w:sz w:val="24"/>
          <w:szCs w:val="24"/>
          <w:highlight w:val="none"/>
          <w:lang w:val="en-US" w:eastAsia="zh-CN" w:bidi="ar-SA"/>
        </w:rPr>
        <w:t>体：沧州建投集团网站</w:t>
      </w:r>
    </w:p>
    <w:p>
      <w:pPr>
        <w:pStyle w:val="5"/>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八、凡对本次采购提出询问，请按以下方式联系。</w:t>
      </w:r>
      <w:bookmarkEnd w:id="28"/>
      <w:bookmarkEnd w:id="29"/>
      <w:bookmarkEnd w:id="30"/>
      <w:bookmarkEnd w:id="31"/>
    </w:p>
    <w:p>
      <w:pPr>
        <w:widowControl w:val="0"/>
        <w:wordWrap/>
        <w:adjustRightInd/>
        <w:snapToGrid/>
        <w:spacing w:line="360" w:lineRule="exact"/>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采购人：沧州数产科技有限公司</w:t>
      </w:r>
    </w:p>
    <w:p>
      <w:pPr>
        <w:widowControl w:val="0"/>
        <w:wordWrap/>
        <w:adjustRightInd/>
        <w:snapToGrid/>
        <w:spacing w:line="360" w:lineRule="exact"/>
        <w:ind w:left="0" w:leftChars="0" w:right="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地址：河北省沧州市高新区中关村科技园丰台园1B#楼（盈碳科技大厦）6楼</w:t>
      </w:r>
    </w:p>
    <w:p>
      <w:pPr>
        <w:pStyle w:val="39"/>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u w:val="single"/>
          <w:lang w:val="en-US" w:eastAsia="zh-CN"/>
        </w:rPr>
        <w:t xml:space="preserve"> </w:t>
      </w:r>
      <w:r>
        <w:rPr>
          <w:rFonts w:hint="eastAsia" w:hAnsi="宋体" w:eastAsia="宋体" w:cs="宋体"/>
          <w:color w:val="auto"/>
          <w:sz w:val="24"/>
          <w:szCs w:val="24"/>
          <w:highlight w:val="none"/>
          <w:u w:val="single"/>
          <w:lang w:val="en-US" w:eastAsia="zh-CN"/>
        </w:rPr>
        <w:t>张工</w:t>
      </w:r>
      <w:r>
        <w:rPr>
          <w:rFonts w:hint="eastAsia"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p>
    <w:p>
      <w:pPr>
        <w:widowControl w:val="0"/>
        <w:wordWrap/>
        <w:adjustRightInd/>
        <w:snapToGrid/>
        <w:spacing w:line="360" w:lineRule="exact"/>
        <w:ind w:left="0" w:leftChars="0" w:right="0"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lang w:val="en-US" w:eastAsia="zh-CN"/>
        </w:rPr>
        <w:t xml:space="preserve">0317-5270772  </w:t>
      </w:r>
    </w:p>
    <w:p>
      <w:pPr>
        <w:rPr>
          <w:rFonts w:hint="eastAsia"/>
          <w:color w:val="auto"/>
          <w:sz w:val="32"/>
          <w:szCs w:val="32"/>
          <w:highlight w:val="none"/>
        </w:rPr>
      </w:pPr>
    </w:p>
    <w:p>
      <w:pPr>
        <w:rPr>
          <w:rFonts w:hint="eastAsia"/>
          <w:color w:val="auto"/>
          <w:sz w:val="32"/>
          <w:szCs w:val="32"/>
          <w:highlight w:val="none"/>
        </w:rPr>
      </w:pPr>
      <w:r>
        <w:rPr>
          <w:rFonts w:hint="eastAsia"/>
          <w:color w:val="auto"/>
          <w:sz w:val="32"/>
          <w:szCs w:val="32"/>
          <w:highlight w:val="none"/>
        </w:rPr>
        <w:br w:type="page"/>
      </w:r>
    </w:p>
    <w:p>
      <w:pPr>
        <w:pStyle w:val="4"/>
        <w:rPr>
          <w:color w:val="auto"/>
          <w:sz w:val="32"/>
          <w:szCs w:val="32"/>
          <w:highlight w:val="none"/>
        </w:rPr>
      </w:pPr>
      <w:r>
        <w:rPr>
          <w:rFonts w:hint="eastAsia"/>
          <w:color w:val="auto"/>
          <w:sz w:val="32"/>
          <w:szCs w:val="32"/>
          <w:highlight w:val="none"/>
        </w:rPr>
        <w:t xml:space="preserve">第二章  </w:t>
      </w:r>
      <w:bookmarkEnd w:id="0"/>
      <w:bookmarkEnd w:id="1"/>
      <w:r>
        <w:rPr>
          <w:rFonts w:hint="eastAsia"/>
          <w:color w:val="auto"/>
          <w:sz w:val="32"/>
          <w:szCs w:val="32"/>
          <w:highlight w:val="none"/>
        </w:rPr>
        <w:t>磋商须知及前附表</w:t>
      </w:r>
    </w:p>
    <w:p>
      <w:pPr>
        <w:jc w:val="center"/>
        <w:outlineLvl w:val="0"/>
        <w:rPr>
          <w:rFonts w:ascii="宋体" w:hAnsi="宋体" w:eastAsia="宋体" w:cs="宋体"/>
          <w:color w:val="auto"/>
          <w:sz w:val="24"/>
          <w:szCs w:val="24"/>
          <w:highlight w:val="none"/>
        </w:rPr>
      </w:pPr>
      <w:r>
        <w:rPr>
          <w:rFonts w:hint="eastAsia" w:ascii="宋体" w:hAnsi="宋体" w:eastAsia="宋体" w:cs="宋体"/>
          <w:b/>
          <w:bCs/>
          <w:color w:val="auto"/>
          <w:sz w:val="32"/>
          <w:szCs w:val="32"/>
          <w:highlight w:val="none"/>
        </w:rPr>
        <w:t>磋商须知前附表</w:t>
      </w:r>
    </w:p>
    <w:tbl>
      <w:tblPr>
        <w:tblStyle w:val="17"/>
        <w:tblW w:w="95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1"/>
        <w:gridCol w:w="2279"/>
        <w:gridCol w:w="65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791" w:type="dxa"/>
            <w:shd w:val="clear" w:color="auto" w:fill="auto"/>
            <w:vAlign w:val="center"/>
          </w:tcPr>
          <w:p>
            <w:pPr>
              <w:spacing w:line="480" w:lineRule="exact"/>
              <w:jc w:val="center"/>
              <w:rPr>
                <w:rFonts w:ascii="宋体" w:hAnsi="宋体" w:eastAsia="宋体" w:cs="宋体"/>
                <w:color w:val="auto"/>
                <w:spacing w:val="8"/>
                <w:sz w:val="24"/>
                <w:szCs w:val="24"/>
                <w:highlight w:val="none"/>
              </w:rPr>
            </w:pPr>
            <w:r>
              <w:rPr>
                <w:rFonts w:hint="eastAsia" w:ascii="宋体" w:hAnsi="宋体" w:eastAsia="宋体" w:cs="宋体"/>
                <w:b/>
                <w:color w:val="auto"/>
                <w:spacing w:val="3"/>
                <w:kern w:val="0"/>
                <w:sz w:val="24"/>
                <w:szCs w:val="24"/>
                <w:highlight w:val="none"/>
              </w:rPr>
              <w:t>项号</w:t>
            </w:r>
          </w:p>
        </w:tc>
        <w:tc>
          <w:tcPr>
            <w:tcW w:w="2279" w:type="dxa"/>
            <w:shd w:val="clear" w:color="auto" w:fill="auto"/>
            <w:vAlign w:val="center"/>
          </w:tcPr>
          <w:p>
            <w:pPr>
              <w:spacing w:line="480" w:lineRule="exact"/>
              <w:jc w:val="center"/>
              <w:rPr>
                <w:rFonts w:ascii="宋体" w:hAnsi="宋体" w:eastAsia="宋体" w:cs="宋体"/>
                <w:color w:val="auto"/>
                <w:spacing w:val="8"/>
                <w:sz w:val="24"/>
                <w:szCs w:val="24"/>
                <w:highlight w:val="none"/>
              </w:rPr>
            </w:pPr>
            <w:r>
              <w:rPr>
                <w:rFonts w:hint="eastAsia" w:ascii="宋体" w:hAnsi="宋体" w:eastAsia="宋体" w:cs="宋体"/>
                <w:b/>
                <w:color w:val="auto"/>
                <w:spacing w:val="3"/>
                <w:kern w:val="0"/>
                <w:sz w:val="24"/>
                <w:szCs w:val="24"/>
                <w:highlight w:val="none"/>
              </w:rPr>
              <w:t>内　　容</w:t>
            </w:r>
          </w:p>
        </w:tc>
        <w:tc>
          <w:tcPr>
            <w:tcW w:w="6508" w:type="dxa"/>
            <w:shd w:val="clear" w:color="auto" w:fill="auto"/>
            <w:vAlign w:val="center"/>
          </w:tcPr>
          <w:p>
            <w:pPr>
              <w:spacing w:line="480" w:lineRule="exact"/>
              <w:jc w:val="center"/>
              <w:rPr>
                <w:rFonts w:ascii="宋体" w:hAnsi="宋体" w:eastAsia="宋体" w:cs="宋体"/>
                <w:color w:val="auto"/>
                <w:spacing w:val="8"/>
                <w:sz w:val="24"/>
                <w:szCs w:val="24"/>
                <w:highlight w:val="none"/>
              </w:rPr>
            </w:pPr>
            <w:r>
              <w:rPr>
                <w:rFonts w:hint="eastAsia" w:ascii="宋体" w:hAnsi="宋体" w:eastAsia="宋体" w:cs="宋体"/>
                <w:b/>
                <w:color w:val="auto"/>
                <w:spacing w:val="3"/>
                <w:kern w:val="0"/>
                <w:sz w:val="24"/>
                <w:szCs w:val="24"/>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2"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79"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tc>
        <w:tc>
          <w:tcPr>
            <w:tcW w:w="6508" w:type="dxa"/>
            <w:vAlign w:val="center"/>
          </w:tcPr>
          <w:p>
            <w:pPr>
              <w:spacing w:line="360" w:lineRule="auto"/>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县级医疗救护建设项目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79" w:type="dxa"/>
            <w:vAlign w:val="center"/>
          </w:tcPr>
          <w:p>
            <w:pPr>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项目编码</w:t>
            </w:r>
          </w:p>
        </w:tc>
        <w:tc>
          <w:tcPr>
            <w:tcW w:w="6508" w:type="dxa"/>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CZSC-202503-01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79"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508" w:type="dxa"/>
            <w:vAlign w:val="center"/>
          </w:tcPr>
          <w:p>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企业自筹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79" w:type="dxa"/>
            <w:vAlign w:val="center"/>
          </w:tcPr>
          <w:p>
            <w:pPr>
              <w:spacing w:line="360" w:lineRule="auto"/>
              <w:jc w:val="center"/>
              <w:rPr>
                <w:rFonts w:ascii="宋体" w:hAnsi="宋体" w:eastAsia="宋体" w:cs="宋体"/>
                <w:color w:val="auto"/>
                <w:spacing w:val="8"/>
                <w:sz w:val="24"/>
                <w:szCs w:val="24"/>
                <w:highlight w:val="none"/>
              </w:rPr>
            </w:pPr>
            <w:r>
              <w:rPr>
                <w:rFonts w:hint="eastAsia" w:ascii="宋体" w:hAnsi="宋体" w:cs="宋体"/>
                <w:bCs/>
                <w:snapToGrid w:val="0"/>
                <w:color w:val="000000"/>
                <w:kern w:val="0"/>
                <w:sz w:val="24"/>
                <w:szCs w:val="24"/>
                <w:lang w:bidi="ar"/>
              </w:rPr>
              <w:t>★</w:t>
            </w:r>
            <w:r>
              <w:rPr>
                <w:rFonts w:hint="eastAsia" w:ascii="宋体" w:hAnsi="宋体" w:eastAsia="宋体" w:cs="宋体"/>
                <w:color w:val="auto"/>
                <w:spacing w:val="8"/>
                <w:sz w:val="24"/>
                <w:szCs w:val="24"/>
                <w:highlight w:val="none"/>
              </w:rPr>
              <w:t>质量标准</w:t>
            </w:r>
          </w:p>
        </w:tc>
        <w:tc>
          <w:tcPr>
            <w:tcW w:w="6508" w:type="dxa"/>
            <w:vAlign w:val="center"/>
          </w:tcPr>
          <w:p>
            <w:pPr>
              <w:widowControl w:val="0"/>
              <w:wordWrap/>
              <w:adjustRightInd/>
              <w:snapToGrid/>
              <w:spacing w:line="360" w:lineRule="exact"/>
              <w:ind w:right="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color w:val="auto"/>
                <w:sz w:val="24"/>
                <w:szCs w:val="24"/>
                <w:highlight w:val="none"/>
              </w:rPr>
              <w:t>合格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满足采购人使用标准。</w:t>
            </w:r>
          </w:p>
          <w:p>
            <w:pPr>
              <w:spacing w:line="360" w:lineRule="auto"/>
              <w:jc w:val="left"/>
              <w:rPr>
                <w:rFonts w:hint="eastAsia" w:ascii="宋体" w:hAnsi="宋体" w:eastAsia="宋体" w:cs="宋体"/>
                <w:color w:val="auto"/>
                <w:sz w:val="24"/>
                <w:szCs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79"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bCs/>
                <w:snapToGrid w:val="0"/>
                <w:color w:val="000000"/>
                <w:kern w:val="0"/>
                <w:sz w:val="24"/>
                <w:szCs w:val="24"/>
                <w:lang w:bidi="ar"/>
              </w:rPr>
              <w:t>★</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en-US" w:eastAsia="zh-CN"/>
              </w:rPr>
              <w:t>需求</w:t>
            </w:r>
          </w:p>
        </w:tc>
        <w:tc>
          <w:tcPr>
            <w:tcW w:w="6508" w:type="dxa"/>
            <w:vAlign w:val="center"/>
          </w:tcPr>
          <w:p>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详见第三章采购要求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279" w:type="dxa"/>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bCs/>
                <w:snapToGrid w:val="0"/>
                <w:color w:val="000000"/>
                <w:kern w:val="0"/>
                <w:sz w:val="24"/>
                <w:szCs w:val="24"/>
                <w:lang w:bidi="ar"/>
              </w:rPr>
              <w:t>★</w:t>
            </w:r>
            <w:r>
              <w:rPr>
                <w:rFonts w:hint="eastAsia" w:ascii="宋体" w:hAnsi="宋体" w:eastAsia="宋体" w:cs="宋体"/>
                <w:color w:val="auto"/>
                <w:sz w:val="24"/>
                <w:szCs w:val="24"/>
                <w:highlight w:val="none"/>
                <w:lang w:val="en-US" w:eastAsia="zh-CN"/>
              </w:rPr>
              <w:t>工期</w:t>
            </w:r>
          </w:p>
        </w:tc>
        <w:tc>
          <w:tcPr>
            <w:tcW w:w="6508" w:type="dxa"/>
            <w:vAlign w:val="center"/>
          </w:tcPr>
          <w:p>
            <w:pPr>
              <w:pStyle w:val="36"/>
              <w:ind w:left="0" w:leftChars="0" w:firstLine="0" w:firstLineChars="0"/>
              <w:jc w:val="left"/>
              <w:rPr>
                <w:rFonts w:eastAsia="宋体" w:cs="宋体"/>
                <w:color w:val="auto"/>
                <w:szCs w:val="24"/>
                <w:highlight w:val="none"/>
              </w:rPr>
            </w:pPr>
            <w:r>
              <w:rPr>
                <w:rFonts w:hint="eastAsia" w:ascii="宋体" w:hAnsi="宋体" w:eastAsia="宋体" w:cs="宋体"/>
                <w:color w:val="auto"/>
                <w:sz w:val="24"/>
                <w:szCs w:val="24"/>
                <w:highlight w:val="none"/>
                <w:lang w:val="en-US" w:eastAsia="zh-CN"/>
              </w:rPr>
              <w:t>自合同签订之日起</w:t>
            </w:r>
            <w:r>
              <w:rPr>
                <w:rFonts w:hint="eastAsia"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w:t>
            </w:r>
            <w:r>
              <w:rPr>
                <w:rFonts w:hint="eastAsia" w:eastAsia="宋体" w:cs="宋体"/>
                <w:color w:val="auto"/>
                <w:sz w:val="24"/>
                <w:szCs w:val="24"/>
                <w:highlight w:val="none"/>
                <w:lang w:val="en-US" w:eastAsia="zh-CN"/>
              </w:rPr>
              <w:t>日历天</w:t>
            </w:r>
            <w:r>
              <w:rPr>
                <w:rFonts w:hint="eastAsia" w:ascii="宋体" w:hAnsi="宋体" w:eastAsia="宋体" w:cs="宋体"/>
                <w:color w:val="auto"/>
                <w:sz w:val="24"/>
                <w:szCs w:val="24"/>
                <w:highlight w:val="none"/>
                <w:lang w:val="en-US" w:eastAsia="zh-CN"/>
              </w:rPr>
              <w:t>内完成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279" w:type="dxa"/>
            <w:vAlign w:val="center"/>
          </w:tcPr>
          <w:p>
            <w:pPr>
              <w:spacing w:line="360" w:lineRule="auto"/>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采购方式</w:t>
            </w:r>
          </w:p>
        </w:tc>
        <w:tc>
          <w:tcPr>
            <w:tcW w:w="6508" w:type="dxa"/>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279" w:type="dxa"/>
            <w:vAlign w:val="center"/>
          </w:tcPr>
          <w:p>
            <w:pPr>
              <w:spacing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标段划分</w:t>
            </w:r>
          </w:p>
        </w:tc>
        <w:tc>
          <w:tcPr>
            <w:tcW w:w="6508" w:type="dxa"/>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1个标段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exact"/>
          <w:jc w:val="center"/>
        </w:trPr>
        <w:tc>
          <w:tcPr>
            <w:tcW w:w="791" w:type="dxa"/>
            <w:vAlign w:val="top"/>
          </w:tcPr>
          <w:p>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pacing w:val="3"/>
                <w:kern w:val="0"/>
                <w:sz w:val="24"/>
                <w:szCs w:val="24"/>
                <w:highlight w:val="none"/>
              </w:rPr>
              <w:t>9</w:t>
            </w:r>
          </w:p>
        </w:tc>
        <w:tc>
          <w:tcPr>
            <w:tcW w:w="2279" w:type="dxa"/>
            <w:vAlign w:val="center"/>
          </w:tcPr>
          <w:p>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pacing w:val="3"/>
                <w:kern w:val="0"/>
                <w:sz w:val="24"/>
                <w:szCs w:val="24"/>
                <w:highlight w:val="none"/>
              </w:rPr>
              <w:t>资格审查</w:t>
            </w:r>
          </w:p>
        </w:tc>
        <w:tc>
          <w:tcPr>
            <w:tcW w:w="6508" w:type="dxa"/>
            <w:vAlign w:val="center"/>
          </w:tcPr>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91"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279" w:type="dxa"/>
            <w:vAlign w:val="center"/>
          </w:tcPr>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供应商资格要求</w:t>
            </w:r>
          </w:p>
        </w:tc>
        <w:tc>
          <w:tcPr>
            <w:tcW w:w="6508" w:type="dxa"/>
            <w:vAlign w:val="center"/>
          </w:tcPr>
          <w:p>
            <w:pPr>
              <w:widowControl w:val="0"/>
              <w:wordWrap/>
              <w:adjustRightInd/>
              <w:snapToGrid/>
              <w:spacing w:line="36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widowControl w:val="0"/>
              <w:wordWrap/>
              <w:adjustRightInd/>
              <w:snapToGrid/>
              <w:spacing w:line="360" w:lineRule="exact"/>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已落实；</w:t>
            </w:r>
          </w:p>
          <w:p>
            <w:pPr>
              <w:widowControl w:val="0"/>
              <w:wordWrap/>
              <w:adjustRightInd/>
              <w:snapToGrid/>
              <w:spacing w:line="36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pPr>
              <w:widowControl w:val="0"/>
              <w:wordWrap/>
              <w:adjustRightInd/>
              <w:snapToGrid/>
              <w:spacing w:line="360" w:lineRule="exact"/>
              <w:ind w:right="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3.1.具备承担和实施本项目的能力</w:t>
            </w:r>
            <w:r>
              <w:rPr>
                <w:rFonts w:hint="eastAsia" w:ascii="宋体" w:hAnsi="宋体" w:eastAsia="宋体" w:cs="宋体"/>
                <w:color w:val="auto"/>
                <w:sz w:val="24"/>
                <w:szCs w:val="24"/>
                <w:highlight w:val="none"/>
              </w:rPr>
              <w:t>；</w:t>
            </w:r>
          </w:p>
          <w:p>
            <w:pPr>
              <w:widowControl w:val="0"/>
              <w:wordWrap/>
              <w:adjustRightInd/>
              <w:snapToGrid/>
              <w:spacing w:line="36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被“信用中国”网站列入失信被执行人名单、异常经营名录和税收违法黑名单，则不允许参加本项目采购活动。（此项内容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无需提供，以开标当天查询为准）。</w:t>
            </w:r>
          </w:p>
          <w:p>
            <w:pPr>
              <w:widowControl w:val="0"/>
              <w:wordWrap/>
              <w:adjustRightInd/>
              <w:snapToGrid/>
              <w:spacing w:line="360" w:lineRule="exact"/>
              <w:ind w:right="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3.3.</w:t>
            </w:r>
            <w:r>
              <w:rPr>
                <w:rFonts w:hint="eastAsia" w:ascii="宋体" w:hAnsi="宋体" w:eastAsia="宋体" w:cs="宋体"/>
                <w:color w:val="auto"/>
                <w:sz w:val="24"/>
                <w:szCs w:val="24"/>
                <w:highlight w:val="none"/>
              </w:rPr>
              <w:t>本项目不接受任何形式的联合体投标；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91"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11</w:t>
            </w:r>
          </w:p>
        </w:tc>
        <w:tc>
          <w:tcPr>
            <w:tcW w:w="2279" w:type="dxa"/>
            <w:vAlign w:val="center"/>
          </w:tcPr>
          <w:p>
            <w:pPr>
              <w:spacing w:line="400" w:lineRule="exact"/>
              <w:jc w:val="center"/>
              <w:rPr>
                <w:rFonts w:ascii="宋体" w:hAnsi="宋体" w:eastAsia="宋体" w:cs="宋体"/>
                <w:b w:val="0"/>
                <w:bCs w:val="0"/>
                <w:color w:val="auto"/>
                <w:spacing w:val="8"/>
                <w:sz w:val="24"/>
                <w:szCs w:val="24"/>
                <w:highlight w:val="none"/>
              </w:rPr>
            </w:pPr>
            <w:r>
              <w:rPr>
                <w:rFonts w:hint="eastAsia" w:ascii="宋体" w:hAnsi="宋体" w:cs="宋体"/>
                <w:bCs/>
                <w:snapToGrid w:val="0"/>
                <w:color w:val="000000"/>
                <w:kern w:val="0"/>
                <w:sz w:val="24"/>
                <w:szCs w:val="24"/>
                <w:lang w:bidi="ar"/>
              </w:rPr>
              <w:t>★</w:t>
            </w:r>
            <w:r>
              <w:rPr>
                <w:rFonts w:hint="eastAsia" w:ascii="宋体" w:hAnsi="宋体" w:eastAsia="宋体" w:cs="宋体"/>
                <w:b w:val="0"/>
                <w:bCs w:val="0"/>
                <w:color w:val="auto"/>
                <w:spacing w:val="8"/>
                <w:sz w:val="24"/>
                <w:szCs w:val="24"/>
                <w:highlight w:val="none"/>
              </w:rPr>
              <w:t>报价</w:t>
            </w:r>
          </w:p>
        </w:tc>
        <w:tc>
          <w:tcPr>
            <w:tcW w:w="6508" w:type="dxa"/>
            <w:vAlign w:val="center"/>
          </w:tcPr>
          <w:p>
            <w:pPr>
              <w:widowControl w:val="0"/>
              <w:wordWrap/>
              <w:adjustRightInd/>
              <w:snapToGrid/>
              <w:spacing w:line="300" w:lineRule="exact"/>
              <w:jc w:val="left"/>
              <w:textAlignment w:val="auto"/>
              <w:rPr>
                <w:rFonts w:hint="eastAsia" w:ascii="宋体" w:hAnsi="宋体" w:eastAsia="宋体" w:cs="宋体"/>
                <w:b w:val="0"/>
                <w:bCs w:val="0"/>
                <w:color w:val="auto"/>
                <w:spacing w:val="8"/>
                <w:sz w:val="24"/>
                <w:szCs w:val="24"/>
                <w:highlight w:val="none"/>
                <w:lang w:val="zh-CN" w:eastAsia="zh-CN"/>
              </w:rPr>
            </w:pPr>
            <w:r>
              <w:rPr>
                <w:rFonts w:hint="eastAsia" w:ascii="宋体" w:hAnsi="宋体" w:eastAsia="宋体" w:cs="宋体"/>
                <w:b w:val="0"/>
                <w:bCs w:val="0"/>
                <w:color w:val="auto"/>
                <w:spacing w:val="8"/>
                <w:sz w:val="24"/>
                <w:szCs w:val="24"/>
                <w:highlight w:val="none"/>
                <w:lang w:val="zh-CN"/>
              </w:rPr>
              <w:t>本次采购项目最高限价为</w:t>
            </w:r>
            <w:r>
              <w:rPr>
                <w:rFonts w:hint="eastAsia" w:ascii="宋体" w:hAnsi="宋体" w:eastAsia="宋体" w:cs="宋体"/>
                <w:b w:val="0"/>
                <w:bCs w:val="0"/>
                <w:color w:val="auto"/>
                <w:spacing w:val="8"/>
                <w:sz w:val="24"/>
                <w:szCs w:val="24"/>
                <w:highlight w:val="none"/>
                <w:lang w:val="en-US" w:eastAsia="zh-CN"/>
              </w:rPr>
              <w:t>320000</w:t>
            </w:r>
            <w:r>
              <w:rPr>
                <w:rFonts w:hint="eastAsia" w:ascii="宋体" w:hAnsi="宋体" w:eastAsia="宋体" w:cs="宋体"/>
                <w:b w:val="0"/>
                <w:bCs w:val="0"/>
                <w:color w:val="auto"/>
                <w:spacing w:val="8"/>
                <w:sz w:val="24"/>
                <w:szCs w:val="24"/>
                <w:highlight w:val="none"/>
                <w:lang w:val="zh-CN"/>
              </w:rPr>
              <w:t>元</w:t>
            </w:r>
            <w:r>
              <w:rPr>
                <w:rFonts w:hint="eastAsia" w:ascii="宋体" w:hAnsi="宋体" w:eastAsia="宋体" w:cs="宋体"/>
                <w:b w:val="0"/>
                <w:bCs w:val="0"/>
                <w:color w:val="auto"/>
                <w:spacing w:val="8"/>
                <w:sz w:val="24"/>
                <w:szCs w:val="24"/>
                <w:highlight w:val="none"/>
                <w:lang w:val="en-US" w:eastAsia="zh-CN"/>
              </w:rPr>
              <w:t>，</w:t>
            </w:r>
            <w:r>
              <w:rPr>
                <w:rFonts w:hint="eastAsia" w:ascii="宋体" w:hAnsi="宋体" w:eastAsia="宋体" w:cs="宋体"/>
                <w:b w:val="0"/>
                <w:bCs w:val="0"/>
                <w:color w:val="auto"/>
                <w:spacing w:val="8"/>
                <w:sz w:val="24"/>
                <w:szCs w:val="24"/>
                <w:highlight w:val="none"/>
                <w:lang w:val="zh-CN"/>
              </w:rPr>
              <w:t>超出此限价的报价为无效报价。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791"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12</w:t>
            </w:r>
          </w:p>
        </w:tc>
        <w:tc>
          <w:tcPr>
            <w:tcW w:w="2279"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cs="宋体"/>
                <w:bCs/>
                <w:snapToGrid w:val="0"/>
                <w:color w:val="000000"/>
                <w:kern w:val="0"/>
                <w:sz w:val="24"/>
                <w:szCs w:val="24"/>
                <w:lang w:bidi="ar"/>
              </w:rPr>
              <w:t>★</w:t>
            </w:r>
            <w:r>
              <w:rPr>
                <w:rFonts w:hint="eastAsia" w:ascii="宋体" w:hAnsi="宋体" w:eastAsia="宋体" w:cs="宋体"/>
                <w:color w:val="auto"/>
                <w:spacing w:val="8"/>
                <w:sz w:val="24"/>
                <w:szCs w:val="24"/>
                <w:highlight w:val="none"/>
              </w:rPr>
              <w:t>投标有效期</w:t>
            </w:r>
          </w:p>
        </w:tc>
        <w:tc>
          <w:tcPr>
            <w:tcW w:w="6508" w:type="dxa"/>
            <w:vAlign w:val="center"/>
          </w:tcPr>
          <w:p>
            <w:pPr>
              <w:spacing w:line="400" w:lineRule="exact"/>
              <w:jc w:val="both"/>
              <w:rPr>
                <w:rFonts w:ascii="宋体" w:hAnsi="宋体" w:eastAsia="宋体" w:cs="宋体"/>
                <w:color w:val="auto"/>
                <w:spacing w:val="8"/>
                <w:sz w:val="24"/>
                <w:szCs w:val="24"/>
                <w:highlight w:val="none"/>
              </w:rPr>
            </w:pPr>
            <w:r>
              <w:rPr>
                <w:rFonts w:hint="eastAsia" w:ascii="宋体" w:hAnsi="宋体" w:eastAsia="宋体" w:cs="宋体"/>
                <w:sz w:val="24"/>
                <w:szCs w:val="24"/>
                <w:highlight w:val="none"/>
                <w:lang w:val="en-US" w:eastAsia="zh-CN"/>
              </w:rPr>
              <w:t>90</w:t>
            </w:r>
            <w:r>
              <w:rPr>
                <w:rFonts w:hint="eastAsia" w:ascii="宋体" w:hAnsi="宋体" w:cs="宋体"/>
                <w:sz w:val="24"/>
                <w:szCs w:val="24"/>
                <w:highlight w:val="none"/>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791"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13</w:t>
            </w:r>
          </w:p>
        </w:tc>
        <w:tc>
          <w:tcPr>
            <w:tcW w:w="2279" w:type="dxa"/>
            <w:vAlign w:val="center"/>
          </w:tcPr>
          <w:p>
            <w:pPr>
              <w:spacing w:line="400" w:lineRule="exact"/>
              <w:jc w:val="center"/>
              <w:rPr>
                <w:rFonts w:ascii="宋体" w:hAnsi="宋体" w:eastAsia="宋体" w:cs="宋体"/>
                <w:b w:val="0"/>
                <w:bCs w:val="0"/>
                <w:color w:val="auto"/>
                <w:spacing w:val="8"/>
                <w:sz w:val="24"/>
                <w:szCs w:val="24"/>
                <w:highlight w:val="none"/>
              </w:rPr>
            </w:pPr>
            <w:r>
              <w:rPr>
                <w:rFonts w:hint="eastAsia" w:ascii="宋体" w:hAnsi="宋体" w:eastAsia="宋体" w:cs="宋体"/>
                <w:b w:val="0"/>
                <w:bCs w:val="0"/>
                <w:color w:val="auto"/>
                <w:spacing w:val="8"/>
                <w:sz w:val="24"/>
                <w:szCs w:val="24"/>
                <w:highlight w:val="none"/>
              </w:rPr>
              <w:t>磋商保证金</w:t>
            </w:r>
          </w:p>
        </w:tc>
        <w:tc>
          <w:tcPr>
            <w:tcW w:w="6508" w:type="dxa"/>
            <w:vAlign w:val="center"/>
          </w:tcPr>
          <w:p>
            <w:pPr>
              <w:jc w:val="left"/>
              <w:rPr>
                <w:rFonts w:hint="eastAsia" w:ascii="宋体" w:hAnsi="宋体" w:eastAsia="宋体" w:cs="宋体"/>
                <w:b w:val="0"/>
                <w:bCs w:val="0"/>
                <w:color w:val="auto"/>
                <w:spacing w:val="8"/>
                <w:sz w:val="24"/>
                <w:szCs w:val="24"/>
                <w:highlight w:val="none"/>
                <w:lang w:eastAsia="zh-CN"/>
              </w:rPr>
            </w:pPr>
            <w:r>
              <w:rPr>
                <w:rFonts w:hint="eastAsia" w:ascii="宋体" w:hAnsi="宋体" w:eastAsia="宋体" w:cs="宋体"/>
                <w:b w:val="0"/>
                <w:bCs w:val="0"/>
                <w:color w:val="auto"/>
                <w:spacing w:val="8"/>
                <w:sz w:val="24"/>
                <w:szCs w:val="24"/>
                <w:highlight w:val="none"/>
                <w:lang w:eastAsia="zh-CN"/>
              </w:rPr>
              <w:t>无需缴纳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91"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14</w:t>
            </w:r>
          </w:p>
        </w:tc>
        <w:tc>
          <w:tcPr>
            <w:tcW w:w="2279" w:type="dxa"/>
            <w:vAlign w:val="center"/>
          </w:tcPr>
          <w:p>
            <w:pPr>
              <w:spacing w:line="400" w:lineRule="exact"/>
              <w:jc w:val="center"/>
              <w:rPr>
                <w:rFonts w:ascii="宋体" w:hAnsi="宋体" w:eastAsia="宋体" w:cs="宋体"/>
                <w:color w:val="auto"/>
                <w:spacing w:val="8"/>
                <w:sz w:val="24"/>
                <w:szCs w:val="24"/>
                <w:highlight w:val="none"/>
              </w:rPr>
            </w:pPr>
            <w:r>
              <w:rPr>
                <w:rFonts w:hint="eastAsia" w:ascii="宋体" w:hAnsi="宋体" w:cs="宋体"/>
                <w:bCs/>
                <w:snapToGrid w:val="0"/>
                <w:color w:val="000000"/>
                <w:kern w:val="0"/>
                <w:sz w:val="24"/>
                <w:szCs w:val="24"/>
                <w:lang w:bidi="ar"/>
              </w:rPr>
              <w:t>★</w:t>
            </w:r>
            <w:r>
              <w:rPr>
                <w:rFonts w:hint="eastAsia" w:ascii="宋体" w:hAnsi="宋体" w:eastAsia="宋体" w:cs="宋体"/>
                <w:color w:val="auto"/>
                <w:spacing w:val="8"/>
                <w:sz w:val="24"/>
                <w:szCs w:val="24"/>
                <w:highlight w:val="none"/>
              </w:rPr>
              <w:t>响应文件份数</w:t>
            </w:r>
          </w:p>
        </w:tc>
        <w:tc>
          <w:tcPr>
            <w:tcW w:w="6508" w:type="dxa"/>
            <w:vAlign w:val="center"/>
          </w:tcPr>
          <w:p>
            <w:pPr>
              <w:spacing w:line="400" w:lineRule="exact"/>
              <w:rPr>
                <w:rFonts w:ascii="宋体" w:hAnsi="宋体" w:eastAsia="宋体" w:cs="宋体"/>
                <w:color w:val="auto"/>
                <w:spacing w:val="8"/>
                <w:sz w:val="24"/>
                <w:szCs w:val="24"/>
                <w:highlight w:val="none"/>
              </w:rPr>
            </w:pPr>
            <w:r>
              <w:rPr>
                <w:rFonts w:hint="eastAsia" w:ascii="宋体" w:hAnsi="宋体" w:eastAsia="宋体" w:cs="宋体"/>
                <w:spacing w:val="8"/>
                <w:sz w:val="24"/>
                <w:szCs w:val="24"/>
                <w:lang w:val="zh-CN"/>
              </w:rPr>
              <w:t>一份正本，</w:t>
            </w:r>
            <w:r>
              <w:rPr>
                <w:rFonts w:hint="eastAsia" w:ascii="宋体" w:hAnsi="宋体" w:eastAsia="宋体" w:cs="宋体"/>
                <w:spacing w:val="8"/>
                <w:sz w:val="24"/>
                <w:szCs w:val="24"/>
              </w:rPr>
              <w:t>二</w:t>
            </w:r>
            <w:r>
              <w:rPr>
                <w:rFonts w:hint="eastAsia" w:ascii="宋体" w:hAnsi="宋体" w:eastAsia="宋体" w:cs="宋体"/>
                <w:spacing w:val="8"/>
                <w:sz w:val="24"/>
                <w:szCs w:val="24"/>
                <w:lang w:val="zh-CN"/>
              </w:rPr>
              <w:t>份副本，</w:t>
            </w:r>
            <w:r>
              <w:rPr>
                <w:rFonts w:hint="eastAsia" w:ascii="宋体" w:hAnsi="宋体" w:eastAsia="宋体" w:cs="宋体"/>
                <w:spacing w:val="8"/>
                <w:sz w:val="24"/>
                <w:szCs w:val="24"/>
                <w:lang w:val="en-US" w:eastAsia="zh-CN"/>
              </w:rPr>
              <w:t>电子版pdf版1份（U盘），</w:t>
            </w:r>
            <w:r>
              <w:rPr>
                <w:spacing w:val="-1"/>
                <w14:textOutline w14:w="3175" w14:cap="flat" w14:cmpd="sng" w14:algn="ctr">
                  <w14:solidFill>
                    <w14:srgbClr w14:val="000000"/>
                  </w14:solidFill>
                  <w14:prstDash w14:val="solid"/>
                  <w14:miter w14:val="0"/>
                </w14:textOutline>
              </w:rPr>
              <w:t>投标文件所有内容应当全部胶装。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15</w:t>
            </w:r>
          </w:p>
        </w:tc>
        <w:tc>
          <w:tcPr>
            <w:tcW w:w="2279" w:type="dxa"/>
            <w:vAlign w:val="center"/>
          </w:tcPr>
          <w:p>
            <w:pPr>
              <w:spacing w:line="30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3"/>
                <w:kern w:val="0"/>
                <w:sz w:val="24"/>
                <w:szCs w:val="24"/>
                <w:highlight w:val="none"/>
              </w:rPr>
              <w:t>响应文件截止时间</w:t>
            </w:r>
          </w:p>
        </w:tc>
        <w:tc>
          <w:tcPr>
            <w:tcW w:w="6508" w:type="dxa"/>
            <w:vAlign w:val="center"/>
          </w:tcPr>
          <w:p>
            <w:pPr>
              <w:spacing w:line="400" w:lineRule="exact"/>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时间</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lang w:val="en-US" w:eastAsia="zh-CN"/>
              </w:rPr>
              <w:t>2025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20日11</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u w:val="single"/>
                <w:lang w:val="en-US"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16</w:t>
            </w:r>
          </w:p>
        </w:tc>
        <w:tc>
          <w:tcPr>
            <w:tcW w:w="2279" w:type="dxa"/>
            <w:vAlign w:val="center"/>
          </w:tcPr>
          <w:p>
            <w:pPr>
              <w:spacing w:line="480" w:lineRule="exact"/>
              <w:jc w:val="center"/>
              <w:rPr>
                <w:rFonts w:ascii="宋体" w:hAnsi="宋体" w:eastAsia="宋体" w:cs="宋体"/>
                <w:color w:val="auto"/>
                <w:spacing w:val="8"/>
                <w:sz w:val="24"/>
                <w:szCs w:val="24"/>
                <w:highlight w:val="none"/>
              </w:rPr>
            </w:pPr>
            <w:r>
              <w:rPr>
                <w:rFonts w:hint="eastAsia" w:ascii="宋体" w:hAnsi="宋体" w:eastAsia="宋体" w:cs="宋体"/>
                <w:color w:val="auto"/>
                <w:spacing w:val="3"/>
                <w:kern w:val="0"/>
                <w:sz w:val="24"/>
                <w:szCs w:val="24"/>
                <w:highlight w:val="none"/>
              </w:rPr>
              <w:t>开标</w:t>
            </w:r>
          </w:p>
        </w:tc>
        <w:tc>
          <w:tcPr>
            <w:tcW w:w="6508" w:type="dxa"/>
            <w:vAlign w:val="center"/>
          </w:tcPr>
          <w:p>
            <w:pPr>
              <w:spacing w:line="400" w:lineRule="exact"/>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rPr>
              <w:t>线下开标地点：</w:t>
            </w:r>
            <w:r>
              <w:rPr>
                <w:rFonts w:hint="eastAsia" w:ascii="宋体" w:hAnsi="宋体" w:eastAsia="宋体" w:cs="宋体"/>
                <w:color w:val="auto"/>
                <w:sz w:val="24"/>
                <w:szCs w:val="24"/>
                <w:highlight w:val="none"/>
                <w:lang w:val="en-US" w:eastAsia="zh-CN"/>
              </w:rPr>
              <w:t>河北省沧州市高新区中关村科技园丰台园1B#楼（盈碳科技大厦）6楼第五会议室</w:t>
            </w:r>
          </w:p>
          <w:p>
            <w:pPr>
              <w:spacing w:line="400" w:lineRule="exact"/>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时间</w:t>
            </w:r>
            <w:r>
              <w:rPr>
                <w:rFonts w:hint="eastAsia" w:ascii="宋体" w:hAnsi="宋体" w:eastAsia="宋体" w:cs="宋体"/>
                <w:color w:val="auto"/>
                <w:spacing w:val="8"/>
                <w:sz w:val="24"/>
                <w:szCs w:val="24"/>
                <w:highlight w:val="none"/>
                <w:u w:val="single"/>
                <w:lang w:val="en-US" w:eastAsia="zh-CN"/>
              </w:rPr>
              <w:t>2025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20日14</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u w:val="single"/>
                <w:lang w:val="en-US"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17</w:t>
            </w:r>
          </w:p>
        </w:tc>
        <w:tc>
          <w:tcPr>
            <w:tcW w:w="2279" w:type="dxa"/>
            <w:vAlign w:val="center"/>
          </w:tcPr>
          <w:p>
            <w:pPr>
              <w:spacing w:line="480" w:lineRule="exact"/>
              <w:rPr>
                <w:rFonts w:hint="eastAsia" w:ascii="宋体" w:hAnsi="宋体" w:eastAsia="宋体" w:cs="宋体"/>
                <w:color w:val="auto"/>
                <w:spacing w:val="3"/>
                <w:kern w:val="0"/>
                <w:sz w:val="24"/>
                <w:szCs w:val="24"/>
                <w:highlight w:val="none"/>
                <w:lang w:eastAsia="zh-CN"/>
              </w:rPr>
            </w:pPr>
            <w:r>
              <w:rPr>
                <w:rFonts w:hint="eastAsia" w:ascii="宋体" w:hAnsi="宋体" w:eastAsia="宋体" w:cs="宋体"/>
                <w:color w:val="auto"/>
                <w:sz w:val="24"/>
                <w:szCs w:val="24"/>
                <w:highlight w:val="none"/>
              </w:rPr>
              <w:t>采购人及代理单位联系人、联系</w:t>
            </w:r>
            <w:r>
              <w:rPr>
                <w:rFonts w:hint="eastAsia" w:ascii="宋体" w:hAnsi="宋体" w:eastAsia="宋体" w:cs="宋体"/>
                <w:color w:val="auto"/>
                <w:sz w:val="24"/>
                <w:szCs w:val="24"/>
                <w:highlight w:val="none"/>
                <w:lang w:val="en-US" w:eastAsia="zh-CN"/>
              </w:rPr>
              <w:t>电话</w:t>
            </w:r>
          </w:p>
        </w:tc>
        <w:tc>
          <w:tcPr>
            <w:tcW w:w="6508" w:type="dxa"/>
            <w:vAlign w:val="center"/>
          </w:tcPr>
          <w:p>
            <w:pPr>
              <w:spacing w:line="360" w:lineRule="exact"/>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采购人：</w:t>
            </w:r>
            <w:r>
              <w:rPr>
                <w:rFonts w:hint="eastAsia" w:ascii="宋体" w:hAnsi="宋体" w:eastAsia="宋体" w:cs="宋体"/>
                <w:color w:val="auto"/>
                <w:kern w:val="0"/>
                <w:sz w:val="24"/>
                <w:szCs w:val="24"/>
                <w:highlight w:val="none"/>
                <w:shd w:val="clear" w:color="auto" w:fill="FFFFFF"/>
                <w:lang w:val="en-US" w:eastAsia="zh-CN"/>
              </w:rPr>
              <w:t>沧州数产科技有限公司</w:t>
            </w:r>
          </w:p>
          <w:p>
            <w:pPr>
              <w:spacing w:line="360" w:lineRule="exact"/>
              <w:jc w:val="left"/>
              <w:rPr>
                <w:rFonts w:hint="default" w:ascii="宋体" w:hAnsi="宋体" w:eastAsia="宋体" w:cs="宋体"/>
                <w:color w:val="auto"/>
                <w:kern w:val="0"/>
                <w:sz w:val="24"/>
                <w:szCs w:val="24"/>
                <w:highlight w:val="none"/>
                <w:u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rPr>
              <w:t>联 系 人：</w:t>
            </w:r>
            <w:r>
              <w:rPr>
                <w:rFonts w:hint="eastAsia" w:ascii="宋体" w:hAnsi="宋体" w:eastAsia="宋体" w:cs="宋体"/>
                <w:color w:val="auto"/>
                <w:kern w:val="0"/>
                <w:sz w:val="24"/>
                <w:szCs w:val="24"/>
                <w:highlight w:val="none"/>
                <w:shd w:val="clear" w:color="auto" w:fill="FFFFFF"/>
                <w:lang w:val="en-US" w:eastAsia="zh-CN"/>
              </w:rPr>
              <w:t xml:space="preserve"> 张工</w:t>
            </w:r>
          </w:p>
          <w:p>
            <w:pPr>
              <w:spacing w:line="360" w:lineRule="exact"/>
              <w:jc w:val="left"/>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0"/>
                <w:sz w:val="24"/>
                <w:szCs w:val="24"/>
                <w:highlight w:val="none"/>
                <w:u w:val="none"/>
                <w:shd w:val="clear" w:color="auto" w:fill="FFFFFF"/>
              </w:rPr>
              <w:t>联系电话：</w:t>
            </w:r>
            <w:r>
              <w:rPr>
                <w:rFonts w:hint="eastAsia" w:ascii="宋体" w:hAnsi="宋体" w:eastAsia="宋体" w:cs="宋体"/>
                <w:color w:val="auto"/>
                <w:kern w:val="0"/>
                <w:sz w:val="24"/>
                <w:szCs w:val="24"/>
                <w:highlight w:val="none"/>
                <w:u w:val="none"/>
                <w:shd w:val="clear" w:color="auto" w:fill="FFFFFF"/>
                <w:lang w:val="en-US" w:eastAsia="zh-CN"/>
              </w:rPr>
              <w:t xml:space="preserve">0317-5270772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lang w:val="en-US" w:eastAsia="zh-CN"/>
              </w:rPr>
              <w:t>8</w:t>
            </w:r>
          </w:p>
        </w:tc>
        <w:tc>
          <w:tcPr>
            <w:tcW w:w="2279" w:type="dxa"/>
            <w:vAlign w:val="center"/>
          </w:tcPr>
          <w:p>
            <w:pPr>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磋商小组的组建</w:t>
            </w:r>
          </w:p>
        </w:tc>
        <w:tc>
          <w:tcPr>
            <w:tcW w:w="6508" w:type="dxa"/>
            <w:vAlign w:val="center"/>
          </w:tcPr>
          <w:p>
            <w:pP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磋商小组由评审专家</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人组成，评审专家从专家库内相关专业的专家名单中随机抽取，与供应商有利害关系的专家不得担任评委。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19</w:t>
            </w:r>
          </w:p>
        </w:tc>
        <w:tc>
          <w:tcPr>
            <w:tcW w:w="2279" w:type="dxa"/>
            <w:vAlign w:val="center"/>
          </w:tcPr>
          <w:p>
            <w:pPr>
              <w:spacing w:line="2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是否授权磋商小组推荐成交候选人</w:t>
            </w:r>
          </w:p>
        </w:tc>
        <w:tc>
          <w:tcPr>
            <w:tcW w:w="6508" w:type="dxa"/>
            <w:vAlign w:val="center"/>
          </w:tcPr>
          <w:p>
            <w:pPr>
              <w:spacing w:line="2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，推荐的成交候选人数：叁名。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20</w:t>
            </w:r>
          </w:p>
        </w:tc>
        <w:tc>
          <w:tcPr>
            <w:tcW w:w="2279" w:type="dxa"/>
            <w:vAlign w:val="center"/>
          </w:tcPr>
          <w:p>
            <w:pPr>
              <w:spacing w:line="2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是否授权磋商小组</w:t>
            </w:r>
            <w:r>
              <w:rPr>
                <w:rFonts w:hint="eastAsia" w:ascii="宋体" w:hAnsi="宋体" w:eastAsia="宋体" w:cs="宋体"/>
                <w:color w:val="auto"/>
                <w:sz w:val="24"/>
                <w:szCs w:val="24"/>
                <w:highlight w:val="none"/>
                <w:lang w:eastAsia="zh-CN"/>
              </w:rPr>
              <w:t>确定</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供应商</w:t>
            </w:r>
          </w:p>
        </w:tc>
        <w:tc>
          <w:tcPr>
            <w:tcW w:w="6508" w:type="dxa"/>
            <w:vAlign w:val="center"/>
          </w:tcPr>
          <w:p>
            <w:pPr>
              <w:spacing w:line="280" w:lineRule="exact"/>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highlight w:val="none"/>
                <w:lang w:val="en-US" w:eastAsia="zh-CN"/>
              </w:rPr>
            </w:pPr>
            <w:bookmarkStart w:id="32" w:name="_Toc22442"/>
            <w:r>
              <w:rPr>
                <w:rFonts w:hint="eastAsia" w:ascii="宋体" w:hAnsi="宋体" w:eastAsia="宋体" w:cs="宋体"/>
                <w:color w:val="auto"/>
                <w:spacing w:val="8"/>
                <w:sz w:val="24"/>
                <w:szCs w:val="24"/>
                <w:highlight w:val="none"/>
                <w:lang w:val="en-US" w:eastAsia="zh-CN"/>
              </w:rPr>
              <w:t>21</w:t>
            </w:r>
          </w:p>
        </w:tc>
        <w:tc>
          <w:tcPr>
            <w:tcW w:w="2279" w:type="dxa"/>
            <w:vAlign w:val="center"/>
          </w:tcPr>
          <w:p>
            <w:pPr>
              <w:spacing w:line="2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质疑</w:t>
            </w:r>
          </w:p>
        </w:tc>
        <w:tc>
          <w:tcPr>
            <w:tcW w:w="6508" w:type="dxa"/>
            <w:vAlign w:val="center"/>
          </w:tcPr>
          <w:p>
            <w:pPr>
              <w:spacing w:line="2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供应商认为</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eastAsia="zh-CN"/>
              </w:rPr>
              <w:t>过程、中标结果及其他事项使自己的权益受到损害的，可向采购人依照《政府采购质疑和投诉办法》（财政部第94号令）《河北省政府采购质疑和投诉处理指南》相关要求提出质疑。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22</w:t>
            </w:r>
          </w:p>
        </w:tc>
        <w:tc>
          <w:tcPr>
            <w:tcW w:w="2279" w:type="dxa"/>
            <w:vAlign w:val="center"/>
          </w:tcPr>
          <w:p>
            <w:pPr>
              <w:spacing w:line="28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提供节能证书</w:t>
            </w:r>
          </w:p>
        </w:tc>
        <w:tc>
          <w:tcPr>
            <w:tcW w:w="6508" w:type="dxa"/>
            <w:vAlign w:val="center"/>
          </w:tcPr>
          <w:p>
            <w:pPr>
              <w:spacing w:line="2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财库〔2019〕9号文《关于调整优化节能产品、环境标志产品政府采购执行机制的通知》规定，财政部、发展改革委、生态环境部等部门根据产品节能环保性能、技术水平和市场成熟程度等因素，确定实施政府采购优先采购和强制采购的产品类别及所依据的相关标准规范，以品目清单的形式发布并适时调整。依据品目清单和认证证书实施政府优先采购和强制采购。采购人拟采购的产品属于品目清单范围中强制采购的，供应商须在投标文件中附所投产品的国家规定的认证机构出具的、处于有效期之内的节能产品认证证书扫描件，否则为无效投标。采购人拟采购的产品属于品目清单范围中优先采购的，供应商须在投标文件中附所投产品的国家规定的认证机构出具的、处于有效期之内的节能产品、环境标志产品认证证书扫描件，否则不享受环境标志产品、节能产品优先采购加分政策。</w:t>
            </w:r>
          </w:p>
          <w:p>
            <w:pPr>
              <w:spacing w:line="2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注：1）环境标志产品政府采购品 目清单详见财库〔2019〕18号文《关于印发环境标志产品政府采购品目清单的通知》；</w:t>
            </w:r>
          </w:p>
          <w:p>
            <w:pPr>
              <w:spacing w:line="28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2）节能产品政府采购品目清单详见财库〔2019〕19号文《关于印发节能产品政府采购品目清单的通知》；</w:t>
            </w:r>
          </w:p>
          <w:p>
            <w:pPr>
              <w:spacing w:line="2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3）政府采购节能产品、环境标志产品认证机构详见2019第16号文《市场监管总局关于发布参与实施政府采购节能产品、环境标志产品认证机构名录的公告》。</w:t>
            </w:r>
          </w:p>
        </w:tc>
      </w:tr>
    </w:tbl>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spacing w:line="440" w:lineRule="exact"/>
        <w:jc w:val="center"/>
        <w:outlineLvl w:val="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磋商须知</w:t>
      </w:r>
      <w:bookmarkEnd w:id="32"/>
    </w:p>
    <w:p>
      <w:pPr>
        <w:spacing w:line="440" w:lineRule="exac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一、总  则</w:t>
      </w:r>
    </w:p>
    <w:p>
      <w:pPr>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1．说明</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  项目的说明见磋商须知前附表。</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  上述项目通过</w:t>
      </w:r>
      <w:r>
        <w:rPr>
          <w:rFonts w:hint="eastAsia" w:ascii="宋体" w:hAnsi="宋体" w:eastAsia="宋体" w:cs="宋体"/>
          <w:b/>
          <w:bCs/>
          <w:color w:val="auto"/>
          <w:sz w:val="24"/>
          <w:szCs w:val="24"/>
          <w:highlight w:val="none"/>
          <w:u w:val="single"/>
        </w:rPr>
        <w:t>竞争性磋商</w:t>
      </w:r>
      <w:r>
        <w:rPr>
          <w:rFonts w:hint="eastAsia" w:ascii="宋体" w:hAnsi="宋体" w:eastAsia="宋体" w:cs="宋体"/>
          <w:color w:val="auto"/>
          <w:sz w:val="24"/>
          <w:szCs w:val="24"/>
          <w:highlight w:val="none"/>
        </w:rPr>
        <w:t>择优确定壹个成交供应商。</w:t>
      </w:r>
    </w:p>
    <w:p>
      <w:pPr>
        <w:tabs>
          <w:tab w:val="left" w:pos="180"/>
        </w:tabs>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2.资金来源</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采购单位的资金通过前附表第3项获得。</w:t>
      </w:r>
    </w:p>
    <w:p>
      <w:pPr>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3.合格条件的要求</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3.1供应商资质等级要求详见本须知前附表第10项。</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 供应商合格条件详见本项目采购文件。</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 本招标项目采用本须知前附表第</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项所述的资格审查方式确定合格供应商。</w:t>
      </w:r>
    </w:p>
    <w:p>
      <w:pPr>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4.投标费用</w:t>
      </w:r>
    </w:p>
    <w:p>
      <w:pPr>
        <w:spacing w:line="440" w:lineRule="exact"/>
        <w:ind w:firstLine="489" w:firstLineChars="20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供应商应承担所有与编写和提交</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有关的费用。</w:t>
      </w:r>
    </w:p>
    <w:p>
      <w:pPr>
        <w:pStyle w:val="39"/>
        <w:spacing w:line="440" w:lineRule="exact"/>
        <w:jc w:val="center"/>
        <w:rPr>
          <w:rFonts w:hAnsi="宋体" w:eastAsia="宋体" w:cs="宋体"/>
          <w:color w:val="auto"/>
          <w:sz w:val="24"/>
          <w:szCs w:val="24"/>
          <w:highlight w:val="none"/>
        </w:rPr>
      </w:pPr>
      <w:r>
        <w:rPr>
          <w:rFonts w:hint="eastAsia" w:hAnsi="宋体" w:eastAsia="宋体" w:cs="宋体"/>
          <w:b/>
          <w:bCs/>
          <w:color w:val="auto"/>
          <w:sz w:val="24"/>
          <w:szCs w:val="24"/>
          <w:highlight w:val="none"/>
        </w:rPr>
        <w:t>二、磋商文件</w:t>
      </w:r>
    </w:p>
    <w:p>
      <w:pPr>
        <w:pStyle w:val="39"/>
        <w:spacing w:line="440" w:lineRule="exact"/>
        <w:ind w:firstLine="482" w:firstLineChars="200"/>
        <w:rPr>
          <w:rFonts w:hAnsi="宋体" w:eastAsia="宋体" w:cs="宋体"/>
          <w:b/>
          <w:bCs/>
          <w:color w:val="auto"/>
          <w:sz w:val="24"/>
          <w:szCs w:val="24"/>
          <w:highlight w:val="none"/>
        </w:rPr>
      </w:pPr>
      <w:r>
        <w:rPr>
          <w:rFonts w:hint="eastAsia" w:hAnsi="宋体" w:eastAsia="宋体" w:cs="宋体"/>
          <w:b/>
          <w:bCs/>
          <w:color w:val="auto"/>
          <w:sz w:val="24"/>
          <w:szCs w:val="24"/>
          <w:highlight w:val="none"/>
        </w:rPr>
        <w:t>5.采购文件的组成</w:t>
      </w:r>
    </w:p>
    <w:p>
      <w:pPr>
        <w:pStyle w:val="39"/>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w:t>
      </w:r>
      <w:r>
        <w:rPr>
          <w:rFonts w:hint="eastAsia" w:hAnsi="宋体" w:eastAsia="宋体" w:cs="宋体"/>
          <w:color w:val="auto"/>
          <w:sz w:val="24"/>
          <w:szCs w:val="24"/>
          <w:highlight w:val="none"/>
          <w:lang w:val="en-US" w:eastAsia="zh-CN"/>
        </w:rPr>
        <w:t>1</w:t>
      </w:r>
      <w:r>
        <w:rPr>
          <w:rFonts w:hint="eastAsia" w:hAnsi="宋体" w:eastAsia="宋体" w:cs="宋体"/>
          <w:color w:val="auto"/>
          <w:sz w:val="24"/>
          <w:szCs w:val="24"/>
          <w:highlight w:val="none"/>
        </w:rPr>
        <w:t xml:space="preserve">  供应商应认真审阅磋商文件中所有的投标须知、规定格式、技术规范，如果供应商的响应文件不能符合采购人的要求，责任由供应商自负。 </w:t>
      </w:r>
    </w:p>
    <w:p>
      <w:pPr>
        <w:pStyle w:val="39"/>
        <w:spacing w:line="440" w:lineRule="exact"/>
        <w:ind w:firstLine="482" w:firstLineChars="200"/>
        <w:rPr>
          <w:rFonts w:hAnsi="宋体" w:eastAsia="宋体" w:cs="宋体"/>
          <w:b/>
          <w:bCs/>
          <w:color w:val="auto"/>
          <w:sz w:val="24"/>
          <w:szCs w:val="24"/>
          <w:highlight w:val="none"/>
        </w:rPr>
      </w:pPr>
      <w:r>
        <w:rPr>
          <w:rFonts w:hint="eastAsia" w:hAnsi="宋体" w:eastAsia="宋体" w:cs="宋体"/>
          <w:b/>
          <w:bCs/>
          <w:color w:val="auto"/>
          <w:sz w:val="24"/>
          <w:szCs w:val="24"/>
          <w:highlight w:val="none"/>
        </w:rPr>
        <w:t>6.磋商文件的澄清与修改</w:t>
      </w:r>
    </w:p>
    <w:p>
      <w:pPr>
        <w:pStyle w:val="39"/>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6.1供应商若对采购文件有任何疑问，应当在投标截止时间</w:t>
      </w:r>
      <w:r>
        <w:rPr>
          <w:rFonts w:hint="eastAsia" w:hAnsi="宋体" w:eastAsia="宋体" w:cs="宋体"/>
          <w:color w:val="auto"/>
          <w:sz w:val="24"/>
          <w:szCs w:val="24"/>
          <w:highlight w:val="none"/>
          <w:lang w:val="en-US" w:eastAsia="zh-CN"/>
        </w:rPr>
        <w:t>3</w:t>
      </w:r>
      <w:r>
        <w:rPr>
          <w:rFonts w:hint="eastAsia" w:hAnsi="宋体" w:eastAsia="宋体" w:cs="宋体"/>
          <w:color w:val="auto"/>
          <w:sz w:val="24"/>
          <w:szCs w:val="24"/>
          <w:highlight w:val="none"/>
        </w:rPr>
        <w:t>日前向采购人提出。采购人将在收到有关问题2日内通过书面形式解答（包括对询问的解释，但不说明询问的来源）。</w:t>
      </w:r>
    </w:p>
    <w:p>
      <w:pPr>
        <w:pStyle w:val="39"/>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6.2 在投标截止之日前，采购人可能会以补充通知的方式修改竞争性磋商文件。</w:t>
      </w:r>
    </w:p>
    <w:p>
      <w:pPr>
        <w:pStyle w:val="39"/>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6.3 补充通知将通过平台发布，补充通知作为竞争性磋商文件的组成部分，对供应商起约束作用。</w:t>
      </w:r>
    </w:p>
    <w:p>
      <w:pPr>
        <w:pStyle w:val="39"/>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6.4为使供应商在编制响应文件时把补充通知内容考虑进去，采购人将依法延长递交响应文件的截止日期。</w:t>
      </w:r>
    </w:p>
    <w:p>
      <w:pPr>
        <w:pStyle w:val="39"/>
        <w:spacing w:line="440" w:lineRule="exact"/>
        <w:jc w:val="center"/>
        <w:outlineLvl w:val="0"/>
        <w:rPr>
          <w:rFonts w:hAnsi="宋体" w:eastAsia="宋体" w:cs="宋体"/>
          <w:b/>
          <w:bCs/>
          <w:color w:val="auto"/>
          <w:sz w:val="24"/>
          <w:szCs w:val="24"/>
          <w:highlight w:val="none"/>
        </w:rPr>
      </w:pPr>
      <w:r>
        <w:rPr>
          <w:rFonts w:hint="eastAsia" w:hAnsi="宋体" w:eastAsia="宋体" w:cs="宋体"/>
          <w:b/>
          <w:bCs/>
          <w:color w:val="auto"/>
          <w:sz w:val="24"/>
          <w:szCs w:val="24"/>
          <w:highlight w:val="none"/>
        </w:rPr>
        <w:t>三、投标报价说明</w:t>
      </w:r>
    </w:p>
    <w:p>
      <w:pPr>
        <w:pStyle w:val="39"/>
        <w:spacing w:line="440" w:lineRule="exact"/>
        <w:ind w:firstLine="482" w:firstLineChars="200"/>
        <w:rPr>
          <w:rFonts w:hAnsi="宋体" w:eastAsia="宋体" w:cs="宋体"/>
          <w:b/>
          <w:bCs/>
          <w:color w:val="auto"/>
          <w:sz w:val="24"/>
          <w:szCs w:val="24"/>
          <w:highlight w:val="none"/>
        </w:rPr>
      </w:pPr>
      <w:r>
        <w:rPr>
          <w:rFonts w:hint="eastAsia" w:hAnsi="宋体" w:eastAsia="宋体" w:cs="宋体"/>
          <w:b/>
          <w:bCs/>
          <w:color w:val="auto"/>
          <w:sz w:val="24"/>
          <w:szCs w:val="24"/>
          <w:highlight w:val="none"/>
          <w:lang w:val="en-US" w:eastAsia="zh-CN"/>
        </w:rPr>
        <w:t>7</w:t>
      </w:r>
      <w:r>
        <w:rPr>
          <w:rFonts w:hint="eastAsia" w:hAnsi="宋体" w:eastAsia="宋体" w:cs="宋体"/>
          <w:b/>
          <w:bCs/>
          <w:color w:val="auto"/>
          <w:sz w:val="24"/>
          <w:szCs w:val="24"/>
          <w:highlight w:val="none"/>
        </w:rPr>
        <w:t>.投标报价</w:t>
      </w:r>
    </w:p>
    <w:p>
      <w:pPr>
        <w:pStyle w:val="39"/>
        <w:spacing w:line="440" w:lineRule="exact"/>
        <w:ind w:firstLine="480" w:firstLineChars="200"/>
        <w:jc w:val="left"/>
        <w:outlineLvl w:val="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7</w:t>
      </w:r>
      <w:r>
        <w:rPr>
          <w:rFonts w:hint="eastAsia" w:hAnsi="宋体" w:eastAsia="宋体" w:cs="宋体"/>
          <w:color w:val="auto"/>
          <w:sz w:val="24"/>
          <w:szCs w:val="24"/>
          <w:highlight w:val="none"/>
        </w:rPr>
        <w:t>.1投标总价为</w:t>
      </w:r>
      <w:r>
        <w:rPr>
          <w:rFonts w:hint="eastAsia" w:hAnsi="宋体" w:eastAsia="宋体" w:cs="宋体"/>
          <w:color w:val="auto"/>
          <w:sz w:val="24"/>
          <w:szCs w:val="24"/>
          <w:highlight w:val="none"/>
          <w:lang w:eastAsia="zh-CN"/>
        </w:rPr>
        <w:t>供应商</w:t>
      </w:r>
      <w:r>
        <w:rPr>
          <w:rFonts w:hint="eastAsia" w:hAnsi="宋体" w:eastAsia="宋体" w:cs="宋体"/>
          <w:color w:val="auto"/>
          <w:sz w:val="24"/>
          <w:szCs w:val="24"/>
          <w:highlight w:val="none"/>
        </w:rPr>
        <w:t>在投标文件中提出的各项支付金额的总和。</w:t>
      </w:r>
    </w:p>
    <w:p>
      <w:pPr>
        <w:pStyle w:val="39"/>
        <w:spacing w:line="440" w:lineRule="exact"/>
        <w:ind w:firstLine="480" w:firstLineChars="200"/>
        <w:jc w:val="left"/>
        <w:outlineLvl w:val="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7</w:t>
      </w:r>
      <w:r>
        <w:rPr>
          <w:rFonts w:hint="eastAsia" w:hAnsi="宋体" w:eastAsia="宋体" w:cs="宋体"/>
          <w:color w:val="auto"/>
          <w:sz w:val="24"/>
          <w:szCs w:val="24"/>
          <w:highlight w:val="none"/>
        </w:rPr>
        <w:t>.2 投标货币</w:t>
      </w:r>
    </w:p>
    <w:p>
      <w:pPr>
        <w:pStyle w:val="39"/>
        <w:spacing w:line="440" w:lineRule="exact"/>
        <w:ind w:firstLine="480" w:firstLineChars="200"/>
        <w:jc w:val="left"/>
        <w:outlineLvl w:val="0"/>
        <w:rPr>
          <w:rFonts w:hAnsi="宋体" w:eastAsia="宋体" w:cs="宋体"/>
          <w:color w:val="auto"/>
          <w:sz w:val="24"/>
          <w:szCs w:val="24"/>
          <w:highlight w:val="none"/>
        </w:rPr>
      </w:pPr>
      <w:r>
        <w:rPr>
          <w:rFonts w:hint="eastAsia" w:hAnsi="宋体" w:eastAsia="宋体" w:cs="宋体"/>
          <w:color w:val="auto"/>
          <w:sz w:val="24"/>
          <w:szCs w:val="24"/>
          <w:highlight w:val="none"/>
        </w:rPr>
        <w:t>响应文件中的报价全部采用人民币表示。</w:t>
      </w:r>
    </w:p>
    <w:p>
      <w:pPr>
        <w:pStyle w:val="39"/>
        <w:spacing w:line="440" w:lineRule="exact"/>
        <w:jc w:val="center"/>
        <w:outlineLvl w:val="0"/>
        <w:rPr>
          <w:rFonts w:hAnsi="宋体" w:eastAsia="宋体" w:cs="宋体"/>
          <w:color w:val="auto"/>
          <w:sz w:val="24"/>
          <w:szCs w:val="24"/>
          <w:highlight w:val="none"/>
        </w:rPr>
      </w:pPr>
      <w:r>
        <w:rPr>
          <w:rFonts w:hint="eastAsia" w:hAnsi="宋体" w:eastAsia="宋体" w:cs="宋体"/>
          <w:b/>
          <w:bCs/>
          <w:color w:val="auto"/>
          <w:sz w:val="24"/>
          <w:szCs w:val="24"/>
          <w:highlight w:val="none"/>
        </w:rPr>
        <w:t>四、响应文件的编制</w:t>
      </w:r>
    </w:p>
    <w:p>
      <w:pPr>
        <w:pStyle w:val="39"/>
        <w:spacing w:line="440" w:lineRule="exact"/>
        <w:ind w:firstLine="482" w:firstLineChars="200"/>
        <w:rPr>
          <w:rFonts w:hAnsi="宋体" w:eastAsia="宋体" w:cs="宋体"/>
          <w:b/>
          <w:bCs/>
          <w:color w:val="auto"/>
          <w:sz w:val="24"/>
          <w:szCs w:val="24"/>
          <w:highlight w:val="none"/>
        </w:rPr>
      </w:pPr>
      <w:r>
        <w:rPr>
          <w:rFonts w:hint="eastAsia" w:hAnsi="宋体" w:eastAsia="宋体" w:cs="宋体"/>
          <w:b/>
          <w:bCs/>
          <w:color w:val="auto"/>
          <w:sz w:val="24"/>
          <w:szCs w:val="24"/>
          <w:highlight w:val="none"/>
          <w:lang w:val="en-US" w:eastAsia="zh-CN"/>
        </w:rPr>
        <w:t>8</w:t>
      </w:r>
      <w:r>
        <w:rPr>
          <w:rFonts w:hint="eastAsia" w:hAnsi="宋体" w:eastAsia="宋体" w:cs="宋体"/>
          <w:b/>
          <w:bCs/>
          <w:color w:val="auto"/>
          <w:sz w:val="24"/>
          <w:szCs w:val="24"/>
          <w:highlight w:val="none"/>
        </w:rPr>
        <w:t>.响应文件的语言</w:t>
      </w:r>
    </w:p>
    <w:p>
      <w:pPr>
        <w:pStyle w:val="39"/>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响应文件及供应商与采购人之间与投标有关的来往通知、函件和文件均应使用中文。</w:t>
      </w:r>
    </w:p>
    <w:p>
      <w:pPr>
        <w:pStyle w:val="39"/>
        <w:numPr>
          <w:ilvl w:val="0"/>
          <w:numId w:val="0"/>
        </w:numPr>
        <w:spacing w:line="440" w:lineRule="exact"/>
        <w:ind w:firstLine="482" w:firstLineChars="200"/>
        <w:rPr>
          <w:rFonts w:hAnsi="宋体" w:eastAsia="宋体" w:cs="宋体"/>
          <w:b/>
          <w:bCs/>
          <w:color w:val="auto"/>
          <w:sz w:val="24"/>
          <w:szCs w:val="24"/>
          <w:highlight w:val="none"/>
        </w:rPr>
      </w:pPr>
      <w:r>
        <w:rPr>
          <w:rFonts w:hint="eastAsia" w:hAnsi="宋体" w:eastAsia="宋体" w:cs="宋体"/>
          <w:b/>
          <w:bCs/>
          <w:color w:val="auto"/>
          <w:sz w:val="24"/>
          <w:szCs w:val="24"/>
          <w:highlight w:val="none"/>
          <w:lang w:val="en-US" w:eastAsia="zh-CN"/>
        </w:rPr>
        <w:t>9.</w:t>
      </w:r>
      <w:r>
        <w:rPr>
          <w:rFonts w:hint="eastAsia" w:hAnsi="宋体" w:eastAsia="宋体" w:cs="宋体"/>
          <w:b/>
          <w:bCs/>
          <w:color w:val="auto"/>
          <w:sz w:val="24"/>
          <w:szCs w:val="24"/>
          <w:highlight w:val="none"/>
        </w:rPr>
        <w:t>响应文件的组成</w:t>
      </w:r>
    </w:p>
    <w:p>
      <w:pPr>
        <w:pStyle w:val="39"/>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.1　响应文件由商务部分和技术部分组成。</w:t>
      </w:r>
    </w:p>
    <w:p>
      <w:pPr>
        <w:pStyle w:val="39"/>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　商务部分和技术部分主要包括下列内容：</w:t>
      </w:r>
    </w:p>
    <w:p>
      <w:pPr>
        <w:pStyle w:val="39"/>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.2.1法定代表人身份证明书或法定代表人授权委托书；</w:t>
      </w:r>
    </w:p>
    <w:p>
      <w:pPr>
        <w:pStyle w:val="39"/>
        <w:spacing w:line="440" w:lineRule="exact"/>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.2.2</w:t>
      </w:r>
      <w:r>
        <w:rPr>
          <w:rFonts w:hint="eastAsia" w:hAnsi="宋体" w:eastAsia="宋体" w:cs="宋体"/>
          <w:color w:val="auto"/>
          <w:sz w:val="24"/>
          <w:szCs w:val="24"/>
          <w:highlight w:val="none"/>
          <w:lang w:eastAsia="zh-CN"/>
        </w:rPr>
        <w:t>磋商函</w:t>
      </w:r>
      <w:r>
        <w:rPr>
          <w:rFonts w:hint="eastAsia" w:hAnsi="宋体" w:eastAsia="宋体" w:cs="宋体"/>
          <w:color w:val="auto"/>
          <w:sz w:val="24"/>
          <w:szCs w:val="24"/>
          <w:highlight w:val="none"/>
        </w:rPr>
        <w:t>；</w:t>
      </w:r>
    </w:p>
    <w:p>
      <w:pPr>
        <w:pStyle w:val="39"/>
        <w:spacing w:line="440" w:lineRule="exact"/>
        <w:ind w:firstLine="480" w:firstLineChars="200"/>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9.2.3报价表；</w:t>
      </w:r>
    </w:p>
    <w:p>
      <w:pPr>
        <w:pStyle w:val="39"/>
        <w:spacing w:line="440" w:lineRule="exact"/>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val="en-US" w:eastAsia="zh-CN"/>
        </w:rPr>
        <w:t>4</w:t>
      </w:r>
      <w:r>
        <w:rPr>
          <w:rFonts w:hint="eastAsia" w:hAnsi="宋体" w:eastAsia="宋体" w:cs="宋体"/>
          <w:color w:val="auto"/>
          <w:sz w:val="24"/>
          <w:szCs w:val="24"/>
          <w:highlight w:val="none"/>
        </w:rPr>
        <w:t>供应商资质证明文件；</w:t>
      </w:r>
    </w:p>
    <w:p>
      <w:pPr>
        <w:pStyle w:val="39"/>
        <w:spacing w:line="440" w:lineRule="exact"/>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val="en-US" w:eastAsia="zh-CN"/>
        </w:rPr>
        <w:t>5</w:t>
      </w:r>
      <w:r>
        <w:rPr>
          <w:rFonts w:hint="eastAsia" w:hAnsi="宋体" w:eastAsia="宋体" w:cs="宋体"/>
          <w:color w:val="auto"/>
          <w:sz w:val="24"/>
          <w:szCs w:val="24"/>
          <w:highlight w:val="none"/>
        </w:rPr>
        <w:t>辅助资料；</w:t>
      </w:r>
    </w:p>
    <w:p>
      <w:pPr>
        <w:pStyle w:val="39"/>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9.2.6</w:t>
      </w:r>
      <w:r>
        <w:rPr>
          <w:rFonts w:hint="eastAsia"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偏离</w:t>
      </w:r>
      <w:r>
        <w:rPr>
          <w:rFonts w:hint="eastAsia" w:ascii="宋体" w:hAnsi="宋体" w:eastAsia="宋体" w:cs="宋体"/>
          <w:color w:val="auto"/>
          <w:sz w:val="24"/>
          <w:szCs w:val="24"/>
          <w:highlight w:val="none"/>
        </w:rPr>
        <w:t>表</w:t>
      </w:r>
    </w:p>
    <w:p>
      <w:pPr>
        <w:pStyle w:val="39"/>
        <w:spacing w:line="440" w:lineRule="exact"/>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val="en-US" w:eastAsia="zh-CN"/>
        </w:rPr>
        <w:t>7</w:t>
      </w:r>
      <w:r>
        <w:rPr>
          <w:rFonts w:hint="eastAsia" w:hAnsi="宋体" w:eastAsia="宋体" w:cs="宋体"/>
          <w:color w:val="auto"/>
          <w:sz w:val="24"/>
          <w:szCs w:val="24"/>
          <w:highlight w:val="none"/>
          <w:lang w:eastAsia="zh-CN"/>
        </w:rPr>
        <w:t>服务方案</w:t>
      </w:r>
      <w:r>
        <w:rPr>
          <w:rFonts w:hint="eastAsia" w:hAnsi="宋体" w:eastAsia="宋体" w:cs="宋体"/>
          <w:color w:val="auto"/>
          <w:sz w:val="24"/>
          <w:szCs w:val="24"/>
          <w:highlight w:val="none"/>
        </w:rPr>
        <w:t>；</w:t>
      </w:r>
    </w:p>
    <w:p>
      <w:pPr>
        <w:pStyle w:val="39"/>
        <w:spacing w:line="440" w:lineRule="exact"/>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lang w:val="en-US" w:eastAsia="zh-CN"/>
        </w:rPr>
        <w:t>9</w:t>
      </w: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val="en-US" w:eastAsia="zh-CN"/>
        </w:rPr>
        <w:t>8</w:t>
      </w:r>
      <w:r>
        <w:rPr>
          <w:rFonts w:hint="eastAsia" w:hAnsi="宋体" w:eastAsia="宋体" w:cs="宋体"/>
          <w:color w:val="auto"/>
          <w:sz w:val="24"/>
          <w:szCs w:val="24"/>
          <w:highlight w:val="none"/>
        </w:rPr>
        <w:t>供应商认为有必要提供的其</w:t>
      </w:r>
      <w:r>
        <w:rPr>
          <w:rFonts w:hint="eastAsia" w:hAnsi="宋体" w:eastAsia="宋体" w:cs="宋体"/>
          <w:color w:val="auto"/>
          <w:sz w:val="24"/>
          <w:szCs w:val="24"/>
          <w:highlight w:val="none"/>
          <w:lang w:val="en-US" w:eastAsia="zh-CN"/>
        </w:rPr>
        <w:t>他</w:t>
      </w:r>
      <w:r>
        <w:rPr>
          <w:rFonts w:hint="eastAsia" w:hAnsi="宋体" w:eastAsia="宋体" w:cs="宋体"/>
          <w:color w:val="auto"/>
          <w:sz w:val="24"/>
          <w:szCs w:val="24"/>
          <w:highlight w:val="none"/>
        </w:rPr>
        <w:t>资料；</w:t>
      </w:r>
    </w:p>
    <w:p>
      <w:pPr>
        <w:spacing w:line="44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.投标有效期</w:t>
      </w:r>
    </w:p>
    <w:p>
      <w:pPr>
        <w:spacing w:line="44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投标有效期见本须知前附表第12项所规定的期限，在此期限内，凡符合本采购文件要求的响应文件均保持有效。</w:t>
      </w:r>
    </w:p>
    <w:p>
      <w:pPr>
        <w:spacing w:line="440" w:lineRule="exact"/>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.投标保证金</w:t>
      </w:r>
      <w:r>
        <w:rPr>
          <w:rFonts w:hint="eastAsia" w:ascii="宋体" w:hAnsi="宋体" w:eastAsia="宋体" w:cs="宋体"/>
          <w:b/>
          <w:color w:val="auto"/>
          <w:sz w:val="24"/>
          <w:szCs w:val="24"/>
          <w:highlight w:val="none"/>
          <w:lang w:val="en-US" w:eastAsia="zh-CN"/>
        </w:rPr>
        <w:t xml:space="preserve"> </w:t>
      </w:r>
    </w:p>
    <w:p>
      <w:pPr>
        <w:spacing w:line="44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无</w:t>
      </w:r>
    </w:p>
    <w:p>
      <w:pPr>
        <w:spacing w:line="44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.响应文件的份数和签署</w:t>
      </w:r>
    </w:p>
    <w:p>
      <w:pPr>
        <w:spacing w:line="440" w:lineRule="exact"/>
        <w:ind w:firstLine="480" w:firstLineChars="200"/>
        <w:jc w:val="left"/>
        <w:outlineLvl w:val="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.1投标人应按投标人须知规定提交投标文件。</w:t>
      </w:r>
    </w:p>
    <w:p>
      <w:pPr>
        <w:spacing w:line="440" w:lineRule="exact"/>
        <w:ind w:firstLine="480" w:firstLineChars="200"/>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响应文件必须按照响应文件格式要求编制，未按照招标文件格式制作投标文件，此投标文件有被磋商小组拒绝的风险（</w:t>
      </w:r>
      <w:r>
        <w:rPr>
          <w:rFonts w:hint="eastAsia" w:ascii="宋体" w:hAnsi="宋体" w:eastAsia="宋体" w:cs="宋体"/>
          <w:b/>
          <w:bCs w:val="0"/>
          <w:color w:val="auto"/>
          <w:sz w:val="24"/>
          <w:szCs w:val="24"/>
          <w:highlight w:val="none"/>
          <w:lang w:val="en-US" w:eastAsia="zh-CN"/>
        </w:rPr>
        <w:t>注：响应文件须加盖骑缝章且每页均加盖公章，未按要求盖章者为无效响应）。</w:t>
      </w:r>
    </w:p>
    <w:p>
      <w:pPr>
        <w:spacing w:line="440" w:lineRule="exact"/>
        <w:jc w:val="center"/>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、开  标</w:t>
      </w:r>
    </w:p>
    <w:p>
      <w:pPr>
        <w:spacing w:line="44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.开标</w:t>
      </w:r>
    </w:p>
    <w:p>
      <w:pPr>
        <w:spacing w:line="44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开标时，</w:t>
      </w: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bCs/>
          <w:color w:val="auto"/>
          <w:sz w:val="24"/>
          <w:szCs w:val="24"/>
          <w:highlight w:val="none"/>
        </w:rPr>
        <w:t>响应文件出现下列情形之一的，将由</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rPr>
        <w:t>评审后作为无效响应文件，不得进入评标：</w:t>
      </w:r>
    </w:p>
    <w:p>
      <w:pPr>
        <w:tabs>
          <w:tab w:val="left" w:pos="1680"/>
        </w:tabs>
        <w:spacing w:line="440" w:lineRule="exact"/>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13.3.1证明材料不符合要求</w:t>
      </w:r>
    </w:p>
    <w:p>
      <w:pPr>
        <w:tabs>
          <w:tab w:val="left" w:pos="168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13.3.2</w:t>
      </w:r>
      <w:r>
        <w:rPr>
          <w:rFonts w:hint="eastAsia" w:ascii="宋体" w:hAnsi="宋体" w:eastAsia="宋体" w:cs="宋体"/>
          <w:color w:val="auto"/>
          <w:sz w:val="24"/>
          <w:szCs w:val="24"/>
          <w:highlight w:val="none"/>
        </w:rPr>
        <w:t>投标报</w:t>
      </w:r>
      <w:r>
        <w:rPr>
          <w:rFonts w:hint="eastAsia" w:ascii="宋体" w:hAnsi="宋体" w:eastAsia="宋体" w:cs="宋体"/>
          <w:b w:val="0"/>
          <w:bCs w:val="0"/>
          <w:color w:val="auto"/>
          <w:sz w:val="24"/>
          <w:szCs w:val="24"/>
          <w:highlight w:val="none"/>
        </w:rPr>
        <w:t>价不</w:t>
      </w:r>
      <w:r>
        <w:rPr>
          <w:rFonts w:hint="eastAsia" w:ascii="宋体" w:hAnsi="宋体" w:eastAsia="宋体" w:cs="宋体"/>
          <w:color w:val="auto"/>
          <w:sz w:val="24"/>
          <w:szCs w:val="24"/>
          <w:highlight w:val="none"/>
        </w:rPr>
        <w:t>唯一</w:t>
      </w:r>
    </w:p>
    <w:p>
      <w:pPr>
        <w:tabs>
          <w:tab w:val="left" w:pos="168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13.3.3</w:t>
      </w:r>
      <w:r>
        <w:rPr>
          <w:rFonts w:hint="eastAsia" w:ascii="宋体" w:hAnsi="宋体" w:eastAsia="宋体" w:cs="宋体"/>
          <w:color w:val="auto"/>
          <w:sz w:val="24"/>
          <w:szCs w:val="24"/>
          <w:highlight w:val="none"/>
        </w:rPr>
        <w:t>未按招标文件规定盖章、填写、签字，内容不全或字迹模糊辨认不清；</w:t>
      </w:r>
    </w:p>
    <w:p>
      <w:pPr>
        <w:tabs>
          <w:tab w:val="left" w:pos="168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13.3.4</w:t>
      </w:r>
      <w:r>
        <w:rPr>
          <w:rFonts w:hint="eastAsia" w:ascii="宋体" w:hAnsi="宋体" w:eastAsia="宋体" w:cs="宋体"/>
          <w:color w:val="auto"/>
          <w:sz w:val="24"/>
          <w:szCs w:val="24"/>
          <w:highlight w:val="none"/>
        </w:rPr>
        <w:t>投标有效期不能满足招标要求的；</w:t>
      </w:r>
    </w:p>
    <w:p>
      <w:pPr>
        <w:tabs>
          <w:tab w:val="left" w:pos="1680"/>
        </w:tabs>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13.3.5</w:t>
      </w:r>
      <w:r>
        <w:rPr>
          <w:rFonts w:hint="eastAsia" w:ascii="宋体" w:hAnsi="宋体" w:eastAsia="宋体" w:cs="宋体"/>
          <w:color w:val="auto"/>
          <w:sz w:val="24"/>
          <w:szCs w:val="24"/>
          <w:highlight w:val="none"/>
        </w:rPr>
        <w:t>未实质上响应招标文件的。</w:t>
      </w:r>
    </w:p>
    <w:p>
      <w:pPr>
        <w:pStyle w:val="36"/>
        <w:ind w:firstLine="480"/>
        <w:rPr>
          <w:color w:val="auto"/>
          <w:szCs w:val="24"/>
          <w:highlight w:val="none"/>
        </w:rPr>
      </w:pPr>
    </w:p>
    <w:p>
      <w:pPr>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、评   标</w:t>
      </w:r>
    </w:p>
    <w:p>
      <w:pPr>
        <w:spacing w:line="440" w:lineRule="exact"/>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.评标会议</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开标后，直到宣布授予成交供应商合同为止，凡属于审查、澄清、评价和比较投标的有关资料，和有关授予合同的信息，都不应向供应商或与该过程无关的其他人泄露。</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在响应文件的审查、澄清、评价、比较和推荐成交候选人及签订授予合同的过程中，供应商对采购人和磋商小组成员施加影响的任何行为，都将导致取消投标资格。</w:t>
      </w:r>
    </w:p>
    <w:p>
      <w:pPr>
        <w:spacing w:line="440" w:lineRule="exact"/>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.响应文件的澄清</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为了有助于响应文件的审查、评价和比较，磋商小组可以个别要求供应商澄清其响应文件。有关澄清的说明与答复，供应商应以书面形式进行，但不允许更改投标报价或投标的实质性内容。</w:t>
      </w:r>
    </w:p>
    <w:p>
      <w:pPr>
        <w:spacing w:line="440" w:lineRule="exact"/>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16</w:t>
      </w:r>
      <w:r>
        <w:rPr>
          <w:rFonts w:hint="eastAsia" w:ascii="宋体" w:hAnsi="宋体" w:eastAsia="宋体" w:cs="宋体"/>
          <w:b/>
          <w:bCs/>
          <w:color w:val="auto"/>
          <w:sz w:val="24"/>
          <w:szCs w:val="24"/>
          <w:highlight w:val="none"/>
        </w:rPr>
        <w:t>.响应文件的符合性评审</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.1 在详细评标之前，</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将首先审定每份响应文件是否在实质上响应了磋商文件的要求。</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.1 如果响应文件实质上不响应磋商文件的要求，采购人将予以拒绝，并不允许修正或撤</w:t>
      </w:r>
      <w:r>
        <w:rPr>
          <w:rFonts w:hint="eastAsia" w:ascii="宋体" w:hAnsi="宋体" w:eastAsia="宋体" w:cs="宋体"/>
          <w:color w:val="auto"/>
          <w:sz w:val="24"/>
          <w:szCs w:val="24"/>
          <w:highlight w:val="none"/>
          <w:lang w:val="en-US" w:eastAsia="zh-CN"/>
        </w:rPr>
        <w:t>销</w:t>
      </w:r>
      <w:r>
        <w:rPr>
          <w:rFonts w:hint="eastAsia" w:ascii="宋体" w:hAnsi="宋体" w:eastAsia="宋体" w:cs="宋体"/>
          <w:color w:val="auto"/>
          <w:sz w:val="24"/>
          <w:szCs w:val="24"/>
          <w:highlight w:val="none"/>
        </w:rPr>
        <w:t>其不符合要求的差异或保留，使之成为具有响应性的投标。</w:t>
      </w:r>
    </w:p>
    <w:p>
      <w:pPr>
        <w:spacing w:line="440" w:lineRule="exact"/>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17</w:t>
      </w:r>
      <w:r>
        <w:rPr>
          <w:rFonts w:hint="eastAsia" w:ascii="宋体" w:hAnsi="宋体" w:eastAsia="宋体" w:cs="宋体"/>
          <w:b/>
          <w:bCs/>
          <w:color w:val="auto"/>
          <w:sz w:val="24"/>
          <w:szCs w:val="24"/>
          <w:highlight w:val="none"/>
        </w:rPr>
        <w:t>.错误的修正</w:t>
      </w:r>
    </w:p>
    <w:p>
      <w:pPr>
        <w:spacing w:line="44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将对确定为实质上响应采购文件要求的响应文件进行校核，看其是否有计算或表达上的错误，修正错误的原则如下：</w:t>
      </w:r>
    </w:p>
    <w:p>
      <w:pPr>
        <w:spacing w:line="44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17</w:t>
      </w:r>
      <w:r>
        <w:rPr>
          <w:rFonts w:hint="eastAsia" w:ascii="宋体" w:hAnsi="宋体" w:eastAsia="宋体" w:cs="宋体"/>
          <w:bCs/>
          <w:color w:val="auto"/>
          <w:sz w:val="24"/>
          <w:szCs w:val="24"/>
          <w:highlight w:val="none"/>
        </w:rPr>
        <w:t>.1  如果大写金额与小写金额不一致时，应以大写金额表示的数额为准。</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17</w:t>
      </w:r>
      <w:r>
        <w:rPr>
          <w:rFonts w:hint="eastAsia" w:ascii="宋体" w:hAnsi="宋体" w:eastAsia="宋体" w:cs="宋体"/>
          <w:bCs/>
          <w:color w:val="auto"/>
          <w:sz w:val="24"/>
          <w:szCs w:val="24"/>
          <w:highlight w:val="none"/>
        </w:rPr>
        <w:t>.2  按上述修正错误的方法，调整</w:t>
      </w:r>
      <w:r>
        <w:rPr>
          <w:rFonts w:hint="eastAsia" w:ascii="宋体" w:hAnsi="宋体" w:eastAsia="宋体" w:cs="宋体"/>
          <w:bCs/>
          <w:color w:val="auto"/>
          <w:sz w:val="24"/>
          <w:szCs w:val="24"/>
          <w:highlight w:val="none"/>
          <w:lang w:eastAsia="zh-CN"/>
        </w:rPr>
        <w:t>磋商函</w:t>
      </w:r>
      <w:r>
        <w:rPr>
          <w:rFonts w:hint="eastAsia" w:ascii="宋体" w:hAnsi="宋体" w:eastAsia="宋体" w:cs="宋体"/>
          <w:bCs/>
          <w:color w:val="auto"/>
          <w:sz w:val="24"/>
          <w:szCs w:val="24"/>
          <w:highlight w:val="none"/>
        </w:rPr>
        <w:t>的投标报价。经供应商确认同意后，调整后的投标报价对供应商起约束作用。如果供应商不接受修正后的报价，则其投标将被拒绝。</w:t>
      </w:r>
    </w:p>
    <w:p>
      <w:pPr>
        <w:spacing w:line="440" w:lineRule="exact"/>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18</w:t>
      </w:r>
      <w:r>
        <w:rPr>
          <w:rFonts w:hint="eastAsia" w:ascii="宋体" w:hAnsi="宋体" w:eastAsia="宋体" w:cs="宋体"/>
          <w:b/>
          <w:bCs/>
          <w:color w:val="auto"/>
          <w:sz w:val="24"/>
          <w:szCs w:val="24"/>
          <w:highlight w:val="none"/>
        </w:rPr>
        <w:t>.响应文件的评价与比较</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将仅对实质上响应磋商文件要求的响应文件进行评价与比较。</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.2评标由磋商小组依据磋商原则、磋商办法，对供应商的投标报价、企业综合实力、技术部分等进行综合评审和比较。磋商小组完成评标后，向采购人提出书面评标报告并推荐出合格的成交候选人。</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.3 本项目采用的磋商标准附后。</w:t>
      </w:r>
    </w:p>
    <w:p>
      <w:pPr>
        <w:pStyle w:val="36"/>
        <w:ind w:firstLine="480"/>
        <w:rPr>
          <w:color w:val="auto"/>
          <w:szCs w:val="24"/>
          <w:highlight w:val="none"/>
        </w:rPr>
      </w:pPr>
    </w:p>
    <w:p>
      <w:pPr>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、合同的授予</w:t>
      </w:r>
    </w:p>
    <w:p>
      <w:pPr>
        <w:spacing w:line="440" w:lineRule="exact"/>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.定标方法</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采购人依据磋商小组推荐的</w:t>
      </w:r>
      <w:r>
        <w:rPr>
          <w:rFonts w:ascii="宋体" w:hAnsi="宋体" w:eastAsia="宋体" w:cs="宋体"/>
          <w:color w:val="auto"/>
          <w:sz w:val="24"/>
          <w:szCs w:val="24"/>
          <w:highlight w:val="none"/>
        </w:rPr>
        <w:t>成交候选人</w:t>
      </w:r>
      <w:r>
        <w:rPr>
          <w:rFonts w:hint="eastAsia" w:ascii="宋体" w:hAnsi="宋体" w:eastAsia="宋体" w:cs="宋体"/>
          <w:color w:val="auto"/>
          <w:sz w:val="24"/>
          <w:szCs w:val="24"/>
          <w:highlight w:val="none"/>
        </w:rPr>
        <w:t>名单</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按照综合得分排名确定排名第一的成交候选人为该项目的成交供应商。</w:t>
      </w:r>
    </w:p>
    <w:p>
      <w:pPr>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排名第一的成交候选人放弃中标、因不可抗力不能履行合同，或者被查实存在影响成交结果的违法行为等情形，不符合中标条件的，采购人可以按照磋商小组提出的成交候选人名单排序依次确定其他成交候选人为成交供应商，也可以重新招标。</w:t>
      </w:r>
    </w:p>
    <w:p>
      <w:pPr>
        <w:spacing w:line="440" w:lineRule="exact"/>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20.合同授予标准</w:t>
      </w:r>
    </w:p>
    <w:p>
      <w:pPr>
        <w:tabs>
          <w:tab w:val="left" w:pos="945"/>
        </w:tabs>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本项目的合同将授予其响应文件在实质上响应磋商文件要求，并根据本项目磋商办法产生的成交供应商。</w:t>
      </w:r>
    </w:p>
    <w:p>
      <w:pPr>
        <w:tabs>
          <w:tab w:val="left" w:pos="945"/>
        </w:tabs>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.成交通知书</w:t>
      </w:r>
    </w:p>
    <w:p>
      <w:pPr>
        <w:tabs>
          <w:tab w:val="left" w:pos="945"/>
        </w:tabs>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.1采购人向成交供应商发放成交通知书。</w:t>
      </w:r>
    </w:p>
    <w:p>
      <w:pPr>
        <w:tabs>
          <w:tab w:val="left" w:pos="945"/>
        </w:tabs>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.合同协议书的签订</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.1采购人向成交供应商发出成交通知书之日起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日内，按照采购文件和成交供应商的响应文件与采购人订立书面采购合同，采购人和成交供应商不再订立背离合同实质性内容的其他协议。</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.3成交供应商应当按照合同约定履行义务，完成中标项目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不得将中标项目转让（转包）给他人。</w:t>
      </w:r>
    </w:p>
    <w:p>
      <w:pPr>
        <w:tabs>
          <w:tab w:val="left" w:pos="945"/>
        </w:tabs>
        <w:spacing w:line="440" w:lineRule="exact"/>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.合同协议书的签署</w:t>
      </w:r>
    </w:p>
    <w:p>
      <w:pPr>
        <w:spacing w:line="440" w:lineRule="exact"/>
        <w:ind w:firstLine="48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成交供应商</w:t>
      </w:r>
      <w:r>
        <w:rPr>
          <w:rFonts w:hint="eastAsia" w:ascii="宋体" w:hAnsi="宋体" w:eastAsia="宋体" w:cs="宋体"/>
          <w:bCs/>
          <w:color w:val="auto"/>
          <w:sz w:val="24"/>
          <w:szCs w:val="24"/>
          <w:highlight w:val="none"/>
        </w:rPr>
        <w:t>应按成交通知书中规定的日期、时间和地点，由法定代表人或授权代表与采购人代表</w:t>
      </w:r>
      <w:r>
        <w:rPr>
          <w:rFonts w:hint="eastAsia" w:ascii="宋体" w:hAnsi="宋体" w:eastAsia="宋体" w:cs="宋体"/>
          <w:bCs/>
          <w:color w:val="auto"/>
          <w:sz w:val="24"/>
          <w:szCs w:val="24"/>
          <w:highlight w:val="none"/>
          <w:lang w:val="en-US" w:eastAsia="zh-CN"/>
        </w:rPr>
        <w:t>签订</w:t>
      </w:r>
      <w:r>
        <w:rPr>
          <w:rFonts w:hint="eastAsia" w:ascii="宋体" w:hAnsi="宋体" w:eastAsia="宋体" w:cs="宋体"/>
          <w:bCs/>
          <w:color w:val="auto"/>
          <w:sz w:val="24"/>
          <w:szCs w:val="24"/>
          <w:highlight w:val="none"/>
        </w:rPr>
        <w:t>合同。如果</w:t>
      </w:r>
      <w:r>
        <w:rPr>
          <w:rFonts w:hint="eastAsia" w:ascii="宋体" w:hAnsi="宋体" w:eastAsia="宋体" w:cs="宋体"/>
          <w:color w:val="auto"/>
          <w:sz w:val="24"/>
          <w:szCs w:val="24"/>
          <w:highlight w:val="none"/>
        </w:rPr>
        <w:t>成交供应商</w:t>
      </w:r>
      <w:r>
        <w:rPr>
          <w:rFonts w:hint="eastAsia" w:ascii="宋体" w:hAnsi="宋体" w:eastAsia="宋体" w:cs="宋体"/>
          <w:bCs/>
          <w:color w:val="auto"/>
          <w:sz w:val="24"/>
          <w:szCs w:val="24"/>
          <w:highlight w:val="none"/>
        </w:rPr>
        <w:t>拒绝</w:t>
      </w:r>
      <w:r>
        <w:rPr>
          <w:rFonts w:hint="eastAsia" w:ascii="宋体" w:hAnsi="宋体" w:eastAsia="宋体" w:cs="宋体"/>
          <w:bCs/>
          <w:color w:val="auto"/>
          <w:sz w:val="24"/>
          <w:szCs w:val="24"/>
          <w:highlight w:val="none"/>
          <w:lang w:eastAsia="zh-CN"/>
        </w:rPr>
        <w:t>签订合同</w:t>
      </w:r>
      <w:r>
        <w:rPr>
          <w:rFonts w:hint="eastAsia" w:ascii="宋体" w:hAnsi="宋体" w:eastAsia="宋体" w:cs="宋体"/>
          <w:bCs/>
          <w:color w:val="auto"/>
          <w:sz w:val="24"/>
          <w:szCs w:val="24"/>
          <w:highlight w:val="none"/>
        </w:rPr>
        <w:t>，采购人将有充分的理由废除</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rPr>
        <w:t>。</w:t>
      </w:r>
    </w:p>
    <w:p>
      <w:pPr>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、知识产权和专利权</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.知识产权和专利权 </w:t>
      </w:r>
      <w:r>
        <w:rPr>
          <w:rFonts w:hint="eastAsia" w:ascii="宋体" w:hAnsi="宋体" w:eastAsia="宋体" w:cs="宋体"/>
          <w:color w:val="auto"/>
          <w:sz w:val="24"/>
          <w:szCs w:val="24"/>
          <w:highlight w:val="none"/>
        </w:rPr>
        <w:t xml:space="preserve"> </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应保证，采购人在中华人民共和国接受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提供的服务时，采购人免受第三方提出侵犯其专利权、商标权或其他知识产权的起诉。</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.2投标报价应包括所有应支付的对专利权和版权、设计或其他知识产权而需要向其他方支付的版税。</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所有按要求递交响应文件的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视为已知悉并接受上述条款且无异议。</w:t>
      </w:r>
    </w:p>
    <w:p>
      <w:pPr>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质疑和投诉</w:t>
      </w:r>
    </w:p>
    <w:p>
      <w:pPr>
        <w:pStyle w:val="2"/>
        <w:keepNext w:val="0"/>
        <w:keepLines w:val="0"/>
        <w:pageBreakBefore w:val="0"/>
        <w:widowControl w:val="0"/>
        <w:kinsoku/>
        <w:wordWrap/>
        <w:overflowPunct/>
        <w:topLinePunct w:val="0"/>
        <w:autoSpaceDE/>
        <w:autoSpaceDN/>
        <w:bidi w:val="0"/>
        <w:adjustRightInd/>
        <w:snapToGrid/>
        <w:ind w:firstLine="494"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.质疑和投诉严格按照《政府采购质疑和投诉办法》《河北省政府采购质疑 和投诉处理指南》执行。</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.1提出质疑和投诉的供应商应当是参与质疑项目采购活动的供应商，接收单位只接受同一供应商在法定质疑期内一次性提出针对同一采购程序环节的质疑和投诉。</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采购人是质疑答复的主体责任人。</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供应商认为下列事项使自己的权益受到损害的，可以在知道或者应知其权益受到损害之日起7个工作日内，以书面形式一次性向采购人提出质疑：</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存在以不合理的条件对供应商实行差别待遇或者歧视待遇的；</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文件规定的评审标准、评审方法违反相关规定的；</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文件澄清或者修改违反相关规定的；</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文件发售期限违反相关规定的；</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（五）采购组织程序违反相关规定的；</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文件规定的程序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方法和标准进行评审的；</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（七）存在回避情形未回避的；</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结果公告违反相关规定的；</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（九）采购当事人之间存在串通行为的；</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（十）供应商提供虚假资料谋取中标（成交）的；</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过程和中标（成交）结果使自己权益受到损害的其他事项。</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文件提出质疑的，质疑期的起算日期为供应商获取</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文件之日，获取</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文件的日期不确定的，起算日期为</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文件公告期限届满之日。</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供应商对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过程提出质疑的，质疑期的起算日期为各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程序环节结束之日。</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供应商对中标（成交）结果提出质疑的，质疑期的起算日期为中标（成交）结果公告期限届满之日。</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质疑应当以书面形式提出，经法定代表人（负责人）签章并加盖公章。供应商可以委托代理人进行质疑和投诉。代理人提出质疑和投诉，应当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供应商提出质疑应当提交质疑函和必要的证明材料。供应商应当确保证据来源合法、合规、真实、有效，并对应当由供应商承担举证责任的质疑和投诉事项提供必要证明材料。质疑函应当包括以下主要内容：供应商的姓名或者名称，地址邮编，联系人及联系电话，质疑项目名称，项目分包编号、包号，招标公告发布时间，具体、明确的质疑事项和与质疑事项相关的请求，事实依据，必要的法律依据（具体条款），质疑人全称，法定代表人（负责人）签章及法人公章，提出质疑的日期。</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采购人将在收到书面质疑后7个工作日内审查质疑事项，</w:t>
      </w:r>
      <w:r>
        <w:rPr>
          <w:rFonts w:hint="eastAsia" w:ascii="宋体" w:hAnsi="宋体" w:eastAsia="宋体" w:cs="宋体"/>
          <w:color w:val="auto"/>
          <w:sz w:val="24"/>
          <w:szCs w:val="24"/>
          <w:highlight w:val="none"/>
          <w:lang w:eastAsia="zh-CN"/>
        </w:rPr>
        <w:t>作出</w:t>
      </w:r>
      <w:r>
        <w:rPr>
          <w:rFonts w:hint="eastAsia" w:ascii="宋体" w:hAnsi="宋体" w:eastAsia="宋体" w:cs="宋体"/>
          <w:color w:val="auto"/>
          <w:sz w:val="24"/>
          <w:szCs w:val="24"/>
          <w:highlight w:val="none"/>
        </w:rPr>
        <w:t>答复，并以书面形式通知质疑供应商和其他有关供应商，但答复的内容不涉及商业秘密。</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供应商对采购人的质疑答复不满意或者采购人未在规定的时间内</w:t>
      </w:r>
      <w:r>
        <w:rPr>
          <w:rFonts w:hint="eastAsia" w:ascii="宋体" w:hAnsi="宋体" w:eastAsia="宋体" w:cs="宋体"/>
          <w:color w:val="auto"/>
          <w:sz w:val="24"/>
          <w:szCs w:val="24"/>
          <w:highlight w:val="none"/>
          <w:lang w:eastAsia="zh-CN"/>
        </w:rPr>
        <w:t>作出</w:t>
      </w:r>
      <w:r>
        <w:rPr>
          <w:rFonts w:hint="eastAsia" w:ascii="宋体" w:hAnsi="宋体" w:eastAsia="宋体" w:cs="宋体"/>
          <w:color w:val="auto"/>
          <w:sz w:val="24"/>
          <w:szCs w:val="24"/>
          <w:highlight w:val="none"/>
        </w:rPr>
        <w:t>答复的，可以在答复期满后15个工作日内向</w:t>
      </w:r>
      <w:r>
        <w:rPr>
          <w:rFonts w:hint="eastAsia" w:ascii="宋体" w:hAnsi="宋体" w:eastAsia="宋体" w:cs="宋体"/>
          <w:color w:val="auto"/>
          <w:sz w:val="24"/>
          <w:szCs w:val="24"/>
          <w:highlight w:val="none"/>
          <w:lang w:val="en-US" w:eastAsia="zh-CN"/>
        </w:rPr>
        <w:t>沧州建设投资集团有限公司</w:t>
      </w:r>
      <w:r>
        <w:rPr>
          <w:rFonts w:hint="eastAsia" w:ascii="宋体" w:hAnsi="宋体" w:eastAsia="宋体" w:cs="宋体"/>
          <w:color w:val="auto"/>
          <w:sz w:val="24"/>
          <w:szCs w:val="24"/>
          <w:highlight w:val="none"/>
        </w:rPr>
        <w:t>书面提起投诉。</w:t>
      </w:r>
    </w:p>
    <w:p>
      <w:pPr>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、其他注意事项</w:t>
      </w:r>
    </w:p>
    <w:p>
      <w:pPr>
        <w:spacing w:line="440" w:lineRule="exact"/>
        <w:ind w:firstLine="48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26</w:t>
      </w:r>
      <w:r>
        <w:rPr>
          <w:rFonts w:hint="eastAsia" w:ascii="宋体" w:hAnsi="宋体" w:eastAsia="宋体" w:cs="宋体"/>
          <w:b/>
          <w:bCs/>
          <w:color w:val="auto"/>
          <w:sz w:val="24"/>
          <w:szCs w:val="24"/>
          <w:highlight w:val="none"/>
        </w:rPr>
        <w:t>.需要说明的其他事项</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.1出现下列情形之一的，采购人或者采购代理机构将终止竞争性磋商采购活动，发布项目终止公告并说明原因，重新开展采购活动：</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pPr>
        <w:spacing w:line="44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pPr>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（3）除相关法规规定的情形外，在采购过程中符合要求的供应商或者报价未超过采购预算的供应商不足3家的。</w:t>
      </w:r>
      <w:bookmarkStart w:id="33" w:name="_Toc48107388"/>
      <w:bookmarkStart w:id="34" w:name="_Toc155772393"/>
    </w:p>
    <w:p>
      <w:pPr>
        <w:spacing w:line="440" w:lineRule="exact"/>
        <w:ind w:firstLine="480"/>
        <w:rPr>
          <w:rFonts w:hint="eastAsia"/>
          <w:color w:val="auto"/>
          <w:sz w:val="32"/>
          <w:szCs w:val="32"/>
          <w:highlight w:val="none"/>
          <w:lang w:val="en-US" w:eastAsia="zh-CN"/>
        </w:rPr>
      </w:pPr>
    </w:p>
    <w:p>
      <w:pPr>
        <w:numPr>
          <w:ilvl w:val="0"/>
          <w:numId w:val="0"/>
        </w:numPr>
        <w:spacing w:line="440" w:lineRule="exact"/>
        <w:jc w:val="center"/>
        <w:rPr>
          <w:rFonts w:hint="eastAsia" w:eastAsia="宋体"/>
          <w:b/>
          <w:bCs/>
          <w:color w:val="auto"/>
          <w:sz w:val="32"/>
          <w:szCs w:val="32"/>
          <w:highlight w:val="none"/>
          <w:lang w:val="en-US" w:eastAsia="zh-CN"/>
        </w:rPr>
      </w:pPr>
    </w:p>
    <w:p>
      <w:pPr>
        <w:numPr>
          <w:ilvl w:val="0"/>
          <w:numId w:val="0"/>
        </w:numPr>
        <w:spacing w:line="440" w:lineRule="exact"/>
        <w:jc w:val="center"/>
        <w:rPr>
          <w:rFonts w:hint="eastAsia" w:eastAsia="宋体"/>
          <w:b/>
          <w:bCs/>
          <w:color w:val="auto"/>
          <w:sz w:val="32"/>
          <w:szCs w:val="32"/>
          <w:highlight w:val="none"/>
          <w:lang w:val="en-US" w:eastAsia="zh-CN"/>
        </w:rPr>
        <w:sectPr>
          <w:headerReference r:id="rId4" w:type="default"/>
          <w:footerReference r:id="rId5" w:type="default"/>
          <w:pgSz w:w="11907" w:h="16839"/>
          <w:pgMar w:top="1092" w:right="1717" w:bottom="1154" w:left="1769" w:header="1077" w:footer="993" w:gutter="0"/>
          <w:pgNumType w:fmt="decimal" w:start="1"/>
          <w:cols w:space="720" w:num="1"/>
        </w:sectPr>
      </w:pPr>
    </w:p>
    <w:p>
      <w:pPr>
        <w:numPr>
          <w:ilvl w:val="0"/>
          <w:numId w:val="0"/>
        </w:numPr>
        <w:spacing w:line="440" w:lineRule="exact"/>
        <w:jc w:val="both"/>
        <w:rPr>
          <w:rFonts w:hint="eastAsia" w:eastAsia="宋体"/>
          <w:b/>
          <w:bCs/>
          <w:color w:val="auto"/>
          <w:sz w:val="32"/>
          <w:szCs w:val="32"/>
          <w:highlight w:val="none"/>
          <w:lang w:val="en-US" w:eastAsia="zh-CN"/>
        </w:rPr>
      </w:pPr>
    </w:p>
    <w:p>
      <w:pPr>
        <w:numPr>
          <w:ilvl w:val="0"/>
          <w:numId w:val="0"/>
        </w:numPr>
        <w:spacing w:line="440" w:lineRule="exact"/>
        <w:jc w:val="center"/>
        <w:rPr>
          <w:rFonts w:hint="eastAsia"/>
          <w:b/>
          <w:bCs/>
          <w:color w:val="auto"/>
          <w:sz w:val="32"/>
          <w:szCs w:val="32"/>
          <w:highlight w:val="none"/>
        </w:rPr>
      </w:pPr>
      <w:r>
        <w:rPr>
          <w:rFonts w:hint="eastAsia" w:eastAsia="宋体"/>
          <w:b/>
          <w:bCs/>
          <w:color w:val="auto"/>
          <w:sz w:val="32"/>
          <w:szCs w:val="32"/>
          <w:highlight w:val="none"/>
          <w:lang w:val="en-US" w:eastAsia="zh-CN"/>
        </w:rPr>
        <w:t>第三章</w:t>
      </w:r>
      <w:r>
        <w:rPr>
          <w:rFonts w:hint="eastAsia"/>
          <w:b/>
          <w:bCs/>
          <w:color w:val="auto"/>
          <w:sz w:val="32"/>
          <w:szCs w:val="32"/>
          <w:highlight w:val="none"/>
        </w:rPr>
        <w:t xml:space="preserve"> 采购要求</w:t>
      </w:r>
    </w:p>
    <w:p>
      <w:pPr>
        <w:pStyle w:val="29"/>
        <w:numPr>
          <w:ilvl w:val="0"/>
          <w:numId w:val="0"/>
        </w:numPr>
        <w:ind w:left="2331" w:leftChars="0"/>
        <w:rPr>
          <w:highlight w:val="none"/>
        </w:rPr>
      </w:pPr>
    </w:p>
    <w:p>
      <w:pPr>
        <w:widowControl w:val="0"/>
        <w:wordWrap/>
        <w:adjustRightInd/>
        <w:snapToGrid/>
        <w:spacing w:line="360" w:lineRule="exact"/>
        <w:ind w:right="0"/>
        <w:textAlignment w:val="auto"/>
        <w:rPr>
          <w:rFonts w:ascii="宋体" w:hAnsi="宋体" w:eastAsia="宋体" w:cs="宋体"/>
          <w:sz w:val="28"/>
          <w:szCs w:val="28"/>
          <w:highlight w:val="none"/>
        </w:rPr>
      </w:pPr>
      <w:r>
        <w:rPr>
          <w:rFonts w:hint="eastAsia" w:ascii="宋体" w:hAnsi="宋体" w:eastAsia="宋体" w:cs="宋体"/>
          <w:b/>
          <w:bCs/>
          <w:kern w:val="0"/>
          <w:sz w:val="28"/>
          <w:szCs w:val="28"/>
          <w:highlight w:val="none"/>
          <w:lang w:val="en-US" w:eastAsia="zh-CN"/>
        </w:rPr>
        <w:t>一、项目名称</w:t>
      </w:r>
      <w:r>
        <w:rPr>
          <w:rFonts w:hint="eastAsia" w:ascii="宋体" w:hAnsi="宋体" w:eastAsia="宋体" w:cs="宋体"/>
          <w:b w:val="0"/>
          <w:bCs w:val="0"/>
          <w:kern w:val="0"/>
          <w:sz w:val="28"/>
          <w:szCs w:val="28"/>
          <w:highlight w:val="none"/>
          <w:lang w:val="en-US" w:eastAsia="zh-CN"/>
        </w:rPr>
        <w:t>：县级医疗救护建设</w:t>
      </w:r>
      <w:r>
        <w:rPr>
          <w:rFonts w:hint="eastAsia" w:ascii="宋体" w:hAnsi="宋体" w:eastAsia="宋体" w:cs="宋体"/>
          <w:b w:val="0"/>
          <w:bCs w:val="0"/>
          <w:color w:val="auto"/>
          <w:sz w:val="28"/>
          <w:szCs w:val="28"/>
          <w:highlight w:val="none"/>
          <w:lang w:val="en-US" w:eastAsia="zh-CN"/>
        </w:rPr>
        <w:t>项目</w:t>
      </w:r>
    </w:p>
    <w:p>
      <w:pPr>
        <w:widowControl/>
        <w:jc w:val="left"/>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二、项目内容：</w:t>
      </w:r>
      <w:r>
        <w:rPr>
          <w:rFonts w:hint="eastAsia" w:ascii="宋体" w:hAnsi="宋体" w:eastAsia="宋体" w:cs="宋体"/>
          <w:b w:val="0"/>
          <w:bCs w:val="0"/>
          <w:kern w:val="0"/>
          <w:sz w:val="28"/>
          <w:szCs w:val="28"/>
          <w:highlight w:val="none"/>
          <w:lang w:val="en-US" w:eastAsia="zh-CN"/>
        </w:rPr>
        <w:t>急救系统开发安装维护及急救设备采购安装维护等。</w:t>
      </w:r>
    </w:p>
    <w:p>
      <w:pPr>
        <w:widowControl w:val="0"/>
        <w:wordWrap/>
        <w:adjustRightInd/>
        <w:snapToGrid/>
        <w:spacing w:line="360" w:lineRule="exact"/>
        <w:ind w:right="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bCs/>
          <w:kern w:val="0"/>
          <w:sz w:val="28"/>
          <w:szCs w:val="28"/>
          <w:highlight w:val="none"/>
          <w:lang w:val="en-US" w:eastAsia="zh-CN"/>
        </w:rPr>
        <w:t>三、质量标准：</w:t>
      </w:r>
      <w:r>
        <w:rPr>
          <w:rFonts w:hint="eastAsia" w:ascii="宋体" w:hAnsi="宋体" w:eastAsia="宋体" w:cs="宋体"/>
          <w:b w:val="0"/>
          <w:bCs w:val="0"/>
          <w:kern w:val="0"/>
          <w:sz w:val="28"/>
          <w:szCs w:val="28"/>
          <w:highlight w:val="none"/>
          <w:lang w:val="en-US" w:eastAsia="zh-CN"/>
        </w:rPr>
        <w:t>合格，满足采购人使用标准</w:t>
      </w:r>
    </w:p>
    <w:p>
      <w:pPr>
        <w:widowControl w:val="0"/>
        <w:wordWrap/>
        <w:adjustRightInd/>
        <w:snapToGrid/>
        <w:spacing w:line="360" w:lineRule="exact"/>
        <w:ind w:right="0"/>
        <w:textAlignment w:val="auto"/>
        <w:rPr>
          <w:rFonts w:hint="eastAsia" w:ascii="宋体" w:hAnsi="宋体" w:eastAsia="宋体" w:cs="宋体"/>
          <w:b w:val="0"/>
          <w:bCs w:val="0"/>
          <w:color w:val="auto"/>
          <w:sz w:val="28"/>
          <w:szCs w:val="28"/>
          <w:highlight w:val="yellow"/>
          <w:lang w:val="en-US" w:eastAsia="zh-CN"/>
        </w:rPr>
      </w:pPr>
      <w:r>
        <w:rPr>
          <w:rFonts w:hint="eastAsia" w:ascii="宋体" w:hAnsi="宋体" w:eastAsia="宋体" w:cs="宋体"/>
          <w:b/>
          <w:bCs/>
          <w:kern w:val="0"/>
          <w:sz w:val="28"/>
          <w:szCs w:val="28"/>
          <w:highlight w:val="none"/>
          <w:lang w:val="en-US" w:eastAsia="zh-CN"/>
        </w:rPr>
        <w:t>四、工期：</w:t>
      </w:r>
      <w:r>
        <w:rPr>
          <w:rFonts w:hint="eastAsia" w:ascii="宋体" w:hAnsi="宋体" w:eastAsia="宋体" w:cs="宋体"/>
          <w:b w:val="0"/>
          <w:bCs w:val="0"/>
          <w:kern w:val="0"/>
          <w:sz w:val="28"/>
          <w:szCs w:val="28"/>
          <w:highlight w:val="none"/>
          <w:lang w:val="en-US" w:eastAsia="zh-CN"/>
        </w:rPr>
        <w:t>自合同签订之日起50日历天内完成。</w:t>
      </w:r>
    </w:p>
    <w:p>
      <w:pPr>
        <w:widowControl w:val="0"/>
        <w:wordWrap/>
        <w:adjustRightInd/>
        <w:snapToGrid/>
        <w:spacing w:line="360" w:lineRule="exact"/>
        <w:ind w:right="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bCs/>
          <w:kern w:val="0"/>
          <w:sz w:val="28"/>
          <w:szCs w:val="28"/>
          <w:highlight w:val="none"/>
          <w:lang w:val="en-US" w:eastAsia="zh-CN"/>
        </w:rPr>
        <w:t>五、质保期：</w:t>
      </w:r>
      <w:r>
        <w:rPr>
          <w:rFonts w:hint="eastAsia" w:ascii="宋体" w:hAnsi="宋体" w:eastAsia="宋体" w:cs="宋体"/>
          <w:b w:val="0"/>
          <w:bCs w:val="0"/>
          <w:kern w:val="0"/>
          <w:sz w:val="28"/>
          <w:szCs w:val="28"/>
          <w:highlight w:val="none"/>
          <w:lang w:val="en-US" w:eastAsia="zh-CN"/>
        </w:rPr>
        <w:t>自验收合格之日起提供3年免费质保</w:t>
      </w:r>
    </w:p>
    <w:p>
      <w:pPr>
        <w:widowControl/>
        <w:jc w:val="left"/>
        <w:rPr>
          <w:rFonts w:hint="eastAsia" w:ascii="宋体" w:hAnsi="宋体" w:eastAsia="宋体" w:cs="宋体"/>
          <w:sz w:val="32"/>
          <w:szCs w:val="32"/>
          <w:highlight w:val="none"/>
          <w:lang w:val="en-US" w:eastAsia="zh-CN"/>
        </w:rPr>
      </w:pPr>
      <w:r>
        <w:rPr>
          <w:rFonts w:hint="eastAsia" w:ascii="宋体" w:hAnsi="宋体" w:eastAsia="宋体" w:cs="宋体"/>
          <w:b/>
          <w:bCs/>
          <w:kern w:val="0"/>
          <w:sz w:val="28"/>
          <w:szCs w:val="28"/>
          <w:highlight w:val="none"/>
          <w:lang w:val="en-US" w:eastAsia="zh-CN"/>
        </w:rPr>
        <w:t>六</w:t>
      </w:r>
      <w:r>
        <w:rPr>
          <w:rFonts w:hint="eastAsia" w:ascii="宋体" w:hAnsi="宋体" w:eastAsia="宋体" w:cs="宋体"/>
          <w:b/>
          <w:bCs/>
          <w:kern w:val="0"/>
          <w:sz w:val="28"/>
          <w:szCs w:val="28"/>
          <w:highlight w:val="none"/>
        </w:rPr>
        <w:t>、</w:t>
      </w:r>
      <w:r>
        <w:rPr>
          <w:rFonts w:hint="eastAsia" w:ascii="宋体" w:hAnsi="宋体" w:eastAsia="宋体" w:cs="宋体"/>
          <w:b/>
          <w:bCs/>
          <w:kern w:val="0"/>
          <w:sz w:val="28"/>
          <w:szCs w:val="28"/>
          <w:highlight w:val="none"/>
          <w:lang w:val="en-US" w:eastAsia="zh-CN"/>
        </w:rPr>
        <w:t>建设</w:t>
      </w:r>
      <w:r>
        <w:rPr>
          <w:rFonts w:hint="eastAsia" w:ascii="宋体" w:hAnsi="宋体" w:eastAsia="宋体" w:cs="宋体"/>
          <w:b/>
          <w:sz w:val="28"/>
          <w:szCs w:val="28"/>
          <w:highlight w:val="none"/>
          <w:lang w:val="en-US" w:eastAsia="zh-CN"/>
        </w:rPr>
        <w:t>清单</w:t>
      </w:r>
      <w:r>
        <w:rPr>
          <w:rFonts w:hint="eastAsia" w:ascii="仿宋" w:hAnsi="仿宋" w:eastAsia="仿宋" w:cs="仿宋"/>
          <w:b/>
          <w:bCs/>
          <w:kern w:val="0"/>
          <w:sz w:val="28"/>
          <w:szCs w:val="28"/>
          <w:highlight w:val="none"/>
        </w:rPr>
        <w:t>：</w:t>
      </w:r>
    </w:p>
    <w:tbl>
      <w:tblPr>
        <w:tblStyle w:val="65"/>
        <w:tblpPr w:leftFromText="180" w:rightFromText="180" w:vertAnchor="text" w:horzAnchor="page" w:tblpX="1184" w:tblpY="593"/>
        <w:tblOverlap w:val="never"/>
        <w:tblW w:w="145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920"/>
        <w:gridCol w:w="6489"/>
        <w:gridCol w:w="935"/>
        <w:gridCol w:w="1195"/>
        <w:gridCol w:w="1540"/>
        <w:gridCol w:w="895"/>
        <w:gridCol w:w="8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0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序号</w:t>
            </w:r>
          </w:p>
        </w:tc>
        <w:tc>
          <w:tcPr>
            <w:tcW w:w="1920"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名称</w:t>
            </w:r>
          </w:p>
        </w:tc>
        <w:tc>
          <w:tcPr>
            <w:tcW w:w="6489" w:type="dxa"/>
            <w:vAlign w:val="top"/>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default"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技术参数/功能</w:t>
            </w:r>
          </w:p>
        </w:tc>
        <w:tc>
          <w:tcPr>
            <w:tcW w:w="935"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品牌</w:t>
            </w:r>
          </w:p>
        </w:tc>
        <w:tc>
          <w:tcPr>
            <w:tcW w:w="1195"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规格型号</w:t>
            </w:r>
          </w:p>
        </w:tc>
        <w:tc>
          <w:tcPr>
            <w:tcW w:w="1540"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产地及厂家</w:t>
            </w:r>
          </w:p>
        </w:tc>
        <w:tc>
          <w:tcPr>
            <w:tcW w:w="895"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数量</w:t>
            </w:r>
          </w:p>
        </w:tc>
        <w:tc>
          <w:tcPr>
            <w:tcW w:w="895"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626" w:type="dxa"/>
            <w:gridSpan w:val="2"/>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b/>
                <w:bCs/>
                <w:color w:val="000000" w:themeColor="text1"/>
                <w:spacing w:val="0"/>
                <w:w w:val="100"/>
                <w:sz w:val="24"/>
                <w:szCs w:val="24"/>
                <w:lang w:val="en-US" w:eastAsia="zh-CN"/>
                <w14:textFill>
                  <w14:solidFill>
                    <w14:schemeClr w14:val="tx1"/>
                  </w14:solidFill>
                </w14:textFill>
              </w:rPr>
              <w:t>一、120救护车系统</w:t>
            </w:r>
          </w:p>
        </w:tc>
        <w:tc>
          <w:tcPr>
            <w:tcW w:w="6489" w:type="dxa"/>
            <w:vAlign w:val="top"/>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p>
        </w:tc>
        <w:tc>
          <w:tcPr>
            <w:tcW w:w="93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1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1540"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06"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w:t>
            </w:r>
          </w:p>
        </w:tc>
        <w:tc>
          <w:tcPr>
            <w:tcW w:w="192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分站的救护车通信软件开发</w:t>
            </w:r>
          </w:p>
        </w:tc>
        <w:tc>
          <w:tcPr>
            <w:tcW w:w="6489" w:type="dxa"/>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1、接收车载终端信息</w:t>
            </w:r>
            <w:r>
              <w:rPr>
                <w:rFonts w:hint="eastAsia" w:cs="宋体"/>
                <w:color w:val="000000" w:themeColor="text1"/>
                <w:spacing w:val="0"/>
                <w:w w:val="100"/>
                <w:sz w:val="24"/>
                <w:szCs w:val="24"/>
                <w:lang w:eastAsia="zh-CN"/>
                <w14:textFill>
                  <w14:solidFill>
                    <w14:schemeClr w14:val="tx1"/>
                  </w14:solidFill>
                </w14:textFill>
              </w:rPr>
              <w:t>，</w:t>
            </w:r>
            <w:r>
              <w:rPr>
                <w:rFonts w:hint="eastAsia" w:ascii="宋体" w:hAnsi="宋体" w:eastAsia="宋体" w:cs="宋体"/>
                <w:color w:val="000000" w:themeColor="text1"/>
                <w:spacing w:val="0"/>
                <w:w w:val="100"/>
                <w:sz w:val="24"/>
                <w:szCs w:val="24"/>
                <w14:textFill>
                  <w14:solidFill>
                    <w14:schemeClr w14:val="tx1"/>
                  </w14:solidFill>
                </w14:textFill>
              </w:rPr>
              <w:t>包括</w:t>
            </w:r>
            <w:r>
              <w:rPr>
                <w:rFonts w:hint="eastAsia" w:ascii="宋体" w:hAnsi="宋体" w:eastAsia="宋体" w:cs="宋体"/>
                <w:color w:val="000000" w:themeColor="text1"/>
                <w:spacing w:val="0"/>
                <w:w w:val="100"/>
                <w:sz w:val="24"/>
                <w:szCs w:val="24"/>
                <w:lang w:eastAsia="zh-CN"/>
                <w14:textFill>
                  <w14:solidFill>
                    <w14:schemeClr w14:val="tx1"/>
                  </w14:solidFill>
                </w14:textFill>
              </w:rPr>
              <w:t>：</w:t>
            </w:r>
            <w:r>
              <w:rPr>
                <w:rFonts w:hint="eastAsia" w:ascii="宋体" w:hAnsi="宋体" w:eastAsia="宋体" w:cs="宋体"/>
                <w:color w:val="000000" w:themeColor="text1"/>
                <w:spacing w:val="0"/>
                <w:w w:val="100"/>
                <w:sz w:val="24"/>
                <w:szCs w:val="24"/>
                <w14:textFill>
                  <w14:solidFill>
                    <w14:schemeClr w14:val="tx1"/>
                  </w14:solidFill>
                </w14:textFill>
              </w:rPr>
              <w:t>调度指令</w:t>
            </w:r>
            <w:r>
              <w:rPr>
                <w:rFonts w:hint="eastAsia" w:cs="宋体"/>
                <w:color w:val="000000" w:themeColor="text1"/>
                <w:spacing w:val="0"/>
                <w:w w:val="100"/>
                <w:sz w:val="24"/>
                <w:szCs w:val="24"/>
                <w:lang w:eastAsia="zh-CN"/>
                <w14:textFill>
                  <w14:solidFill>
                    <w14:schemeClr w14:val="tx1"/>
                  </w14:solidFill>
                </w14:textFill>
              </w:rPr>
              <w:t>，</w:t>
            </w:r>
            <w:r>
              <w:rPr>
                <w:rFonts w:hint="eastAsia" w:ascii="宋体" w:hAnsi="宋体" w:eastAsia="宋体" w:cs="宋体"/>
                <w:color w:val="000000" w:themeColor="text1"/>
                <w:spacing w:val="0"/>
                <w:w w:val="100"/>
                <w:sz w:val="24"/>
                <w:szCs w:val="24"/>
                <w14:textFill>
                  <w14:solidFill>
                    <w14:schemeClr w14:val="tx1"/>
                  </w14:solidFill>
                </w14:textFill>
              </w:rPr>
              <w:t>通知单，联系电话，其他管理信息等；</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2、反馈定位信息</w:t>
            </w:r>
            <w:r>
              <w:rPr>
                <w:rFonts w:hint="eastAsia" w:cs="宋体"/>
                <w:color w:val="000000" w:themeColor="text1"/>
                <w:spacing w:val="0"/>
                <w:w w:val="100"/>
                <w:sz w:val="24"/>
                <w:szCs w:val="24"/>
                <w:lang w:eastAsia="zh-CN"/>
                <w14:textFill>
                  <w14:solidFill>
                    <w14:schemeClr w14:val="tx1"/>
                  </w14:solidFill>
                </w14:textFill>
              </w:rPr>
              <w:t>，</w:t>
            </w:r>
            <w:r>
              <w:rPr>
                <w:rFonts w:hint="eastAsia" w:ascii="宋体" w:hAnsi="宋体" w:eastAsia="宋体" w:cs="宋体"/>
                <w:color w:val="000000" w:themeColor="text1"/>
                <w:spacing w:val="0"/>
                <w:w w:val="100"/>
                <w:sz w:val="24"/>
                <w:szCs w:val="24"/>
                <w14:textFill>
                  <w14:solidFill>
                    <w14:schemeClr w14:val="tx1"/>
                  </w14:solidFill>
                </w14:textFill>
              </w:rPr>
              <w:t>状态信息，其他管理信息等；</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3、记录信息的提交时间；</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4、记录车载终端发送的救护车定位信息</w:t>
            </w:r>
            <w:r>
              <w:rPr>
                <w:rFonts w:hint="eastAsia" w:cs="宋体"/>
                <w:color w:val="000000" w:themeColor="text1"/>
                <w:spacing w:val="0"/>
                <w:w w:val="100"/>
                <w:sz w:val="24"/>
                <w:szCs w:val="24"/>
                <w:lang w:eastAsia="zh-CN"/>
                <w14:textFill>
                  <w14:solidFill>
                    <w14:schemeClr w14:val="tx1"/>
                  </w14:solidFill>
                </w14:textFill>
              </w:rPr>
              <w:t>，</w:t>
            </w:r>
            <w:r>
              <w:rPr>
                <w:rFonts w:hint="eastAsia" w:ascii="宋体" w:hAnsi="宋体" w:eastAsia="宋体" w:cs="宋体"/>
                <w:color w:val="000000" w:themeColor="text1"/>
                <w:spacing w:val="0"/>
                <w:w w:val="100"/>
                <w:sz w:val="24"/>
                <w:szCs w:val="24"/>
                <w14:textFill>
                  <w14:solidFill>
                    <w14:schemeClr w14:val="tx1"/>
                  </w14:solidFill>
                </w14:textFill>
              </w:rPr>
              <w:t>包括</w:t>
            </w:r>
            <w:r>
              <w:rPr>
                <w:rFonts w:hint="eastAsia" w:ascii="宋体" w:hAnsi="宋体" w:eastAsia="宋体" w:cs="宋体"/>
                <w:color w:val="000000" w:themeColor="text1"/>
                <w:spacing w:val="0"/>
                <w:w w:val="100"/>
                <w:sz w:val="24"/>
                <w:szCs w:val="24"/>
                <w:lang w:eastAsia="zh-CN"/>
                <w14:textFill>
                  <w14:solidFill>
                    <w14:schemeClr w14:val="tx1"/>
                  </w14:solidFill>
                </w14:textFill>
              </w:rPr>
              <w:t>：</w:t>
            </w:r>
            <w:r>
              <w:rPr>
                <w:rFonts w:hint="eastAsia" w:ascii="宋体" w:hAnsi="宋体" w:eastAsia="宋体" w:cs="宋体"/>
                <w:color w:val="000000" w:themeColor="text1"/>
                <w:spacing w:val="0"/>
                <w:w w:val="100"/>
                <w:sz w:val="24"/>
                <w:szCs w:val="24"/>
                <w14:textFill>
                  <w14:solidFill>
                    <w14:schemeClr w14:val="tx1"/>
                  </w14:solidFill>
                </w14:textFill>
              </w:rPr>
              <w:t>经度</w:t>
            </w:r>
            <w:r>
              <w:rPr>
                <w:rFonts w:hint="eastAsia" w:cs="宋体"/>
                <w:color w:val="000000" w:themeColor="text1"/>
                <w:spacing w:val="0"/>
                <w:w w:val="100"/>
                <w:sz w:val="24"/>
                <w:szCs w:val="24"/>
                <w:lang w:eastAsia="zh-CN"/>
                <w14:textFill>
                  <w14:solidFill>
                    <w14:schemeClr w14:val="tx1"/>
                  </w14:solidFill>
                </w14:textFill>
              </w:rPr>
              <w:t>，</w:t>
            </w:r>
            <w:r>
              <w:rPr>
                <w:rFonts w:hint="eastAsia" w:ascii="宋体" w:hAnsi="宋体" w:eastAsia="宋体" w:cs="宋体"/>
                <w:color w:val="000000" w:themeColor="text1"/>
                <w:spacing w:val="0"/>
                <w:w w:val="100"/>
                <w:sz w:val="24"/>
                <w:szCs w:val="24"/>
                <w14:textFill>
                  <w14:solidFill>
                    <w14:schemeClr w14:val="tx1"/>
                  </w14:solidFill>
                </w14:textFill>
              </w:rPr>
              <w:t>时间</w:t>
            </w:r>
            <w:r>
              <w:rPr>
                <w:rFonts w:hint="eastAsia" w:cs="宋体"/>
                <w:color w:val="000000" w:themeColor="text1"/>
                <w:spacing w:val="0"/>
                <w:w w:val="100"/>
                <w:sz w:val="24"/>
                <w:szCs w:val="24"/>
                <w:lang w:eastAsia="zh-CN"/>
                <w14:textFill>
                  <w14:solidFill>
                    <w14:schemeClr w14:val="tx1"/>
                  </w14:solidFill>
                </w14:textFill>
              </w:rPr>
              <w:t>，</w:t>
            </w:r>
            <w:r>
              <w:rPr>
                <w:rFonts w:hint="eastAsia" w:ascii="宋体" w:hAnsi="宋体" w:eastAsia="宋体" w:cs="宋体"/>
                <w:color w:val="000000" w:themeColor="text1"/>
                <w:spacing w:val="0"/>
                <w:w w:val="100"/>
                <w:sz w:val="24"/>
                <w:szCs w:val="24"/>
                <w14:textFill>
                  <w14:solidFill>
                    <w14:schemeClr w14:val="tx1"/>
                  </w14:solidFill>
                </w14:textFill>
              </w:rPr>
              <w:t>速度</w:t>
            </w:r>
            <w:r>
              <w:rPr>
                <w:rFonts w:hint="eastAsia" w:cs="宋体"/>
                <w:color w:val="000000" w:themeColor="text1"/>
                <w:spacing w:val="0"/>
                <w:w w:val="100"/>
                <w:sz w:val="24"/>
                <w:szCs w:val="24"/>
                <w:lang w:eastAsia="zh-CN"/>
                <w14:textFill>
                  <w14:solidFill>
                    <w14:schemeClr w14:val="tx1"/>
                  </w14:solidFill>
                </w14:textFill>
              </w:rPr>
              <w:t>，</w:t>
            </w:r>
            <w:r>
              <w:rPr>
                <w:rFonts w:hint="eastAsia" w:ascii="宋体" w:hAnsi="宋体" w:eastAsia="宋体" w:cs="宋体"/>
                <w:color w:val="000000" w:themeColor="text1"/>
                <w:spacing w:val="0"/>
                <w:w w:val="100"/>
                <w:sz w:val="24"/>
                <w:szCs w:val="24"/>
                <w14:textFill>
                  <w14:solidFill>
                    <w14:schemeClr w14:val="tx1"/>
                  </w14:solidFill>
                </w14:textFill>
              </w:rPr>
              <w:t>状态等；</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5、根据记录的轨迹数据在电子地图上回放车辆的运行轨迹；</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6、支持双机热备服务器配置。</w:t>
            </w:r>
          </w:p>
        </w:tc>
        <w:tc>
          <w:tcPr>
            <w:tcW w:w="93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rPr>
              <w:t>安克</w:t>
            </w:r>
          </w:p>
        </w:tc>
        <w:tc>
          <w:tcPr>
            <w:tcW w:w="11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rPr>
              <w:t>定制</w:t>
            </w:r>
          </w:p>
        </w:tc>
        <w:tc>
          <w:tcPr>
            <w:tcW w:w="1540"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广东、</w:t>
            </w:r>
            <w:r>
              <w:rPr>
                <w:rFonts w:hint="eastAsia" w:ascii="宋体" w:hAnsi="宋体" w:eastAsia="宋体" w:cs="宋体"/>
                <w:sz w:val="24"/>
                <w:szCs w:val="24"/>
                <w:highlight w:val="none"/>
              </w:rPr>
              <w:t>珠海市安克电子技术有限公司</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1</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06"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2</w:t>
            </w:r>
          </w:p>
        </w:tc>
        <w:tc>
          <w:tcPr>
            <w:tcW w:w="192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车载急救终端</w:t>
            </w:r>
          </w:p>
        </w:tc>
        <w:tc>
          <w:tcPr>
            <w:tcW w:w="6489" w:type="dxa"/>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1、可通过TF卡进行本地升级；</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2、可通过WiFi或者内置4G/5G升级，连接云平台进行升级。支持云守护应用程序升级；</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3、具有分级电源管理，具有省电设计：支持在ACCOFF时关闭屏幕运行，支持ACCOFF、电瓶低电时候设备关机，避免电瓶过放；</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4、支持企业守护平台，企业守护用于后台抓取调试信息，用于开发调试问题使用；</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5、支持集成国产化标准电话/短信程序；</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6、支持自动拨号上网；</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7、可通过移动网络或进行校时、内置RTC记录设备时间；</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8、提供SDK二次开发包；</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9、预置导航应用；</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10、支持蓝牙连接语音通话功能；</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11、支持TTS语音播报；</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12、支持音乐和视频播放功能</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13、要求设备支持开机图片、动画、音乐、应用UI可定制；</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14、要求工作电压范围：9</w:t>
            </w:r>
            <w:r>
              <w:rPr>
                <w:rFonts w:hint="eastAsia" w:cs="宋体"/>
                <w:color w:val="000000" w:themeColor="text1"/>
                <w:spacing w:val="0"/>
                <w:w w:val="100"/>
                <w:sz w:val="24"/>
                <w:szCs w:val="24"/>
                <w:lang w:eastAsia="zh-CN"/>
                <w14:textFill>
                  <w14:solidFill>
                    <w14:schemeClr w14:val="tx1"/>
                  </w14:solidFill>
                </w14:textFill>
              </w:rPr>
              <w:t>—</w:t>
            </w:r>
            <w:r>
              <w:rPr>
                <w:rFonts w:hint="eastAsia" w:ascii="宋体" w:hAnsi="宋体" w:eastAsia="宋体" w:cs="宋体"/>
                <w:color w:val="000000" w:themeColor="text1"/>
                <w:spacing w:val="0"/>
                <w:w w:val="100"/>
                <w:sz w:val="24"/>
                <w:szCs w:val="24"/>
                <w14:textFill>
                  <w14:solidFill>
                    <w14:schemeClr w14:val="tx1"/>
                  </w14:solidFill>
                </w14:textFill>
              </w:rPr>
              <w:t>32V</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15、要求系统启动时间</w:t>
            </w:r>
            <w:r>
              <w:rPr>
                <w:rFonts w:hint="eastAsia" w:ascii="宋体" w:hAnsi="宋体" w:eastAsia="宋体" w:cs="宋体"/>
                <w:color w:val="000000" w:themeColor="text1"/>
                <w:spacing w:val="0"/>
                <w:w w:val="100"/>
                <w:sz w:val="24"/>
                <w:szCs w:val="24"/>
                <w:lang w:eastAsia="zh-CN"/>
                <w14:textFill>
                  <w14:solidFill>
                    <w14:schemeClr w14:val="tx1"/>
                  </w14:solidFill>
                </w14:textFill>
              </w:rPr>
              <w:t>：</w:t>
            </w:r>
            <w:r>
              <w:rPr>
                <w:rFonts w:hint="eastAsia" w:ascii="宋体" w:hAnsi="宋体" w:eastAsia="宋体" w:cs="宋体"/>
                <w:color w:val="000000" w:themeColor="text1"/>
                <w:spacing w:val="0"/>
                <w:w w:val="100"/>
                <w:sz w:val="24"/>
                <w:szCs w:val="24"/>
                <w14:textFill>
                  <w14:solidFill>
                    <w14:schemeClr w14:val="tx1"/>
                  </w14:solidFill>
                </w14:textFill>
              </w:rPr>
              <w:t>冷启动≤25S</w:t>
            </w:r>
            <w:r>
              <w:rPr>
                <w:rFonts w:hint="eastAsia" w:cs="宋体"/>
                <w:color w:val="000000" w:themeColor="text1"/>
                <w:spacing w:val="0"/>
                <w:w w:val="100"/>
                <w:sz w:val="24"/>
                <w:szCs w:val="24"/>
                <w:lang w:eastAsia="zh-CN"/>
                <w14:textFill>
                  <w14:solidFill>
                    <w14:schemeClr w14:val="tx1"/>
                  </w14:solidFill>
                </w14:textFill>
              </w:rPr>
              <w:t>（</w:t>
            </w:r>
            <w:r>
              <w:rPr>
                <w:rFonts w:hint="eastAsia" w:ascii="宋体" w:hAnsi="宋体" w:eastAsia="宋体" w:cs="宋体"/>
                <w:color w:val="000000" w:themeColor="text1"/>
                <w:spacing w:val="0"/>
                <w:w w:val="100"/>
                <w:sz w:val="24"/>
                <w:szCs w:val="24"/>
                <w14:textFill>
                  <w14:solidFill>
                    <w14:schemeClr w14:val="tx1"/>
                  </w14:solidFill>
                </w14:textFill>
              </w:rPr>
              <w:t>冷启动</w:t>
            </w:r>
            <w:r>
              <w:rPr>
                <w:rFonts w:hint="eastAsia" w:ascii="宋体" w:hAnsi="宋体" w:eastAsia="宋体" w:cs="宋体"/>
                <w:color w:val="000000" w:themeColor="text1"/>
                <w:spacing w:val="0"/>
                <w:w w:val="100"/>
                <w:sz w:val="24"/>
                <w:szCs w:val="24"/>
                <w:lang w:eastAsia="zh-CN"/>
                <w14:textFill>
                  <w14:solidFill>
                    <w14:schemeClr w14:val="tx1"/>
                  </w14:solidFill>
                </w14:textFill>
              </w:rPr>
              <w:t>：</w:t>
            </w:r>
            <w:r>
              <w:rPr>
                <w:rFonts w:hint="eastAsia" w:ascii="宋体" w:hAnsi="宋体" w:eastAsia="宋体" w:cs="宋体"/>
                <w:color w:val="000000" w:themeColor="text1"/>
                <w:spacing w:val="0"/>
                <w:w w:val="100"/>
                <w:sz w:val="24"/>
                <w:szCs w:val="24"/>
                <w14:textFill>
                  <w14:solidFill>
                    <w14:schemeClr w14:val="tx1"/>
                  </w14:solidFill>
                </w14:textFill>
              </w:rPr>
              <w:t>机器从完全掉电情况下上电启动</w:t>
            </w:r>
            <w:r>
              <w:rPr>
                <w:rFonts w:hint="eastAsia" w:cs="宋体"/>
                <w:color w:val="000000" w:themeColor="text1"/>
                <w:spacing w:val="0"/>
                <w:w w:val="100"/>
                <w:sz w:val="24"/>
                <w:szCs w:val="24"/>
                <w:lang w:eastAsia="zh-CN"/>
                <w14:textFill>
                  <w14:solidFill>
                    <w14:schemeClr w14:val="tx1"/>
                  </w14:solidFill>
                </w14:textFill>
              </w:rPr>
              <w:t>）</w:t>
            </w:r>
            <w:r>
              <w:rPr>
                <w:rFonts w:hint="eastAsia" w:ascii="宋体" w:hAnsi="宋体" w:eastAsia="宋体" w:cs="宋体"/>
                <w:color w:val="000000" w:themeColor="text1"/>
                <w:spacing w:val="0"/>
                <w:w w:val="100"/>
                <w:sz w:val="24"/>
                <w:szCs w:val="24"/>
                <w14:textFill>
                  <w14:solidFill>
                    <w14:schemeClr w14:val="tx1"/>
                  </w14:solidFill>
                </w14:textFill>
              </w:rPr>
              <w:t>，热启动≤2S</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16、要求额定电流：最大12V/1.5A</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17、要求ACC断开状态电流：零功耗，小于2mA</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18、屏幕尺寸：7.0inch</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19、分辨率：1024×600</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20、最高显示亮度：≥450cd/㎡</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21、显示屏种类：TFT-LCD电容屏</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22、CPU参数</w:t>
            </w:r>
            <w:r>
              <w:rPr>
                <w:rFonts w:hint="eastAsia" w:ascii="宋体" w:hAnsi="宋体" w:eastAsia="宋体" w:cs="宋体"/>
                <w:color w:val="000000" w:themeColor="text1"/>
                <w:spacing w:val="0"/>
                <w:w w:val="100"/>
                <w:sz w:val="24"/>
                <w:szCs w:val="24"/>
                <w:lang w:eastAsia="zh-CN"/>
                <w14:textFill>
                  <w14:solidFill>
                    <w14:schemeClr w14:val="tx1"/>
                  </w14:solidFill>
                </w14:textFill>
              </w:rPr>
              <w:t>：</w:t>
            </w:r>
            <w:r>
              <w:rPr>
                <w:rFonts w:hint="eastAsia" w:ascii="宋体" w:hAnsi="宋体" w:eastAsia="宋体" w:cs="宋体"/>
                <w:color w:val="000000" w:themeColor="text1"/>
                <w:spacing w:val="0"/>
                <w:w w:val="100"/>
                <w:sz w:val="24"/>
                <w:szCs w:val="24"/>
                <w14:textFill>
                  <w14:solidFill>
                    <w14:schemeClr w14:val="tx1"/>
                  </w14:solidFill>
                </w14:textFill>
              </w:rPr>
              <w:t>八核64位国产处理器主频1.8GHz</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23、内置≥1.5W喇叭8欧姆，支持打电话/录音</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24、具有定位功能，要求仅支持北斗，定位精度≤2米，支持定位天线开路短路检测，核心板模块支持定位功能</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25、存储FLASH16GBROM，内存2GBRAM</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26、支持WIFI/4G/5G模块</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14:textFill>
                  <w14:solidFill>
                    <w14:schemeClr w14:val="tx1"/>
                  </w14:solidFill>
                </w14:textFill>
              </w:rPr>
              <w:t>27、具备一路护航功能。</w:t>
            </w:r>
          </w:p>
          <w:p>
            <w:pPr>
              <w:keepNext w:val="0"/>
              <w:keepLines w:val="0"/>
              <w:widowControl/>
              <w:suppressLineNumbers w:val="0"/>
              <w:jc w:val="left"/>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themeColor="text1"/>
                <w:spacing w:val="0"/>
                <w:w w:val="100"/>
                <w:sz w:val="24"/>
                <w:szCs w:val="24"/>
                <w14:textFill>
                  <w14:solidFill>
                    <w14:schemeClr w14:val="tx1"/>
                  </w14:solidFill>
                </w14:textFill>
              </w:rPr>
              <w:t>28、</w:t>
            </w:r>
            <w:r>
              <w:rPr>
                <w:rFonts w:hint="eastAsia" w:ascii="宋体" w:hAnsi="宋体" w:eastAsia="宋体" w:cs="宋体"/>
                <w:color w:val="000000" w:themeColor="text1"/>
                <w:spacing w:val="0"/>
                <w:w w:val="100"/>
                <w:sz w:val="24"/>
                <w:szCs w:val="24"/>
                <w:lang w:val="en-US" w:eastAsia="zh-CN"/>
                <w14:textFill>
                  <w14:solidFill>
                    <w14:schemeClr w14:val="tx1"/>
                  </w14:solidFill>
                </w14:textFill>
              </w:rPr>
              <w:t>需提供</w:t>
            </w:r>
            <w:r>
              <w:rPr>
                <w:rFonts w:hint="eastAsia" w:ascii="宋体" w:hAnsi="宋体" w:eastAsia="宋体" w:cs="宋体"/>
                <w:color w:val="000000" w:themeColor="text1"/>
                <w:spacing w:val="0"/>
                <w:w w:val="100"/>
                <w:sz w:val="24"/>
                <w:szCs w:val="24"/>
                <w14:textFill>
                  <w14:solidFill>
                    <w14:schemeClr w14:val="tx1"/>
                  </w14:solidFill>
                </w14:textFill>
              </w:rPr>
              <w:t>该设备的检验报告。</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themeColor="text1"/>
                <w:spacing w:val="0"/>
                <w:w w:val="100"/>
                <w:sz w:val="24"/>
                <w:szCs w:val="24"/>
                <w14:textFill>
                  <w14:solidFill>
                    <w14:schemeClr w14:val="tx1"/>
                  </w14:solidFill>
                </w14:textFill>
              </w:rPr>
              <w:t>29、</w:t>
            </w:r>
            <w:r>
              <w:rPr>
                <w:rFonts w:hint="eastAsia" w:ascii="宋体" w:hAnsi="宋体" w:eastAsia="宋体" w:cs="宋体"/>
                <w:color w:val="000000" w:themeColor="text1"/>
                <w:spacing w:val="0"/>
                <w:w w:val="100"/>
                <w:sz w:val="24"/>
                <w:szCs w:val="24"/>
                <w:lang w:val="en-US" w:eastAsia="zh-CN"/>
                <w14:textFill>
                  <w14:solidFill>
                    <w14:schemeClr w14:val="tx1"/>
                  </w14:solidFill>
                </w14:textFill>
              </w:rPr>
              <w:t>需</w:t>
            </w:r>
            <w:r>
              <w:rPr>
                <w:rFonts w:hint="eastAsia" w:ascii="宋体" w:hAnsi="宋体" w:eastAsia="宋体" w:cs="宋体"/>
                <w:color w:val="000000" w:themeColor="text1"/>
                <w:spacing w:val="0"/>
                <w:w w:val="100"/>
                <w:sz w:val="24"/>
                <w:szCs w:val="24"/>
                <w14:textFill>
                  <w14:solidFill>
                    <w14:schemeClr w14:val="tx1"/>
                  </w14:solidFill>
                </w14:textFill>
              </w:rPr>
              <w:t>提供的产品具有类似救护车一路护航软件著作权证书；</w:t>
            </w:r>
          </w:p>
        </w:tc>
        <w:tc>
          <w:tcPr>
            <w:tcW w:w="93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rPr>
              <w:t>安克</w:t>
            </w:r>
          </w:p>
        </w:tc>
        <w:tc>
          <w:tcPr>
            <w:tcW w:w="11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rPr>
              <w:t>T4</w:t>
            </w:r>
          </w:p>
        </w:tc>
        <w:tc>
          <w:tcPr>
            <w:tcW w:w="1540"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广东、</w:t>
            </w:r>
            <w:r>
              <w:rPr>
                <w:rFonts w:hint="eastAsia" w:ascii="宋体" w:hAnsi="宋体" w:eastAsia="宋体" w:cs="宋体"/>
                <w:sz w:val="24"/>
                <w:szCs w:val="24"/>
                <w:highlight w:val="none"/>
              </w:rPr>
              <w:t>珠海市安克电子技术有限公司</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4</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06"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3</w:t>
            </w:r>
          </w:p>
        </w:tc>
        <w:tc>
          <w:tcPr>
            <w:tcW w:w="1920"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车载视频终端</w:t>
            </w:r>
          </w:p>
        </w:tc>
        <w:tc>
          <w:tcPr>
            <w:tcW w:w="6489" w:type="dxa"/>
            <w:vAlign w:val="top"/>
          </w:tcPr>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1、设备类型：视频输入4*1080P；</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2、硬盘：2T硬盘，支持扩展硬盘盒；</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3、通信：全网通；</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4、支持WIFI；</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5、画面分割：支持1/4画面；</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6、音频输入：支持4路航空头/1路语音对讲；</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7、音频输出：支持1路航空头/1路语音对讲；</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8、支持语音对讲：1路有源麦克风输入，1路语音输出；</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9、支持多路回放：4路同时回放；</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10、报警输入：6路及以上报警输入；</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11、报警输出：2路及以上报警输出；</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12、支持USB接口：2.0接口；</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13、支持网络接口：RJ45；</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14、支持VGA显示器接口；</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15、支持扩展SD卡插槽；</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16、电源：6V</w:t>
            </w:r>
            <w:r>
              <w:rPr>
                <w:rFonts w:hint="eastAsia" w:cs="宋体"/>
                <w:color w:val="000000" w:themeColor="text1"/>
                <w:spacing w:val="0"/>
                <w:w w:val="100"/>
                <w:sz w:val="24"/>
                <w:szCs w:val="24"/>
                <w:lang w:val="en-US" w:eastAsia="zh-CN"/>
                <w14:textFill>
                  <w14:solidFill>
                    <w14:schemeClr w14:val="tx1"/>
                  </w14:solidFill>
                </w14:textFill>
              </w:rPr>
              <w:t>—</w:t>
            </w:r>
            <w:r>
              <w:rPr>
                <w:rFonts w:hint="eastAsia" w:ascii="宋体" w:hAnsi="宋体" w:eastAsia="宋体" w:cs="宋体"/>
                <w:color w:val="000000" w:themeColor="text1"/>
                <w:spacing w:val="0"/>
                <w:w w:val="100"/>
                <w:sz w:val="24"/>
                <w:szCs w:val="24"/>
                <w:lang w:val="en-US" w:eastAsia="zh-CN"/>
                <w14:textFill>
                  <w14:solidFill>
                    <w14:schemeClr w14:val="tx1"/>
                  </w14:solidFill>
                </w14:textFill>
              </w:rPr>
              <w:t>36V自适应；</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17、使用温度：支持在温度范围为-35℃~+60℃的环境下工作；</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18、使用湿度：支持在湿度范围为10%～95%的环境下工作；</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19、安装方式：台式安装或嵌入式安装。</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20、驾驶舱摄像头1个、医疗舱摄像头1个</w:t>
            </w:r>
            <w:r>
              <w:rPr>
                <w:rFonts w:hint="eastAsia" w:cs="宋体"/>
                <w:color w:val="000000" w:themeColor="text1"/>
                <w:spacing w:val="0"/>
                <w:w w:val="100"/>
                <w:sz w:val="24"/>
                <w:szCs w:val="24"/>
                <w:lang w:val="en-US" w:eastAsia="zh-CN"/>
                <w14:textFill>
                  <w14:solidFill>
                    <w14:schemeClr w14:val="tx1"/>
                  </w14:solidFill>
                </w14:textFill>
              </w:rPr>
              <w:t>，</w:t>
            </w:r>
            <w:r>
              <w:rPr>
                <w:rFonts w:hint="eastAsia" w:ascii="宋体" w:hAnsi="宋体" w:eastAsia="宋体" w:cs="宋体"/>
                <w:color w:val="000000" w:themeColor="text1"/>
                <w:spacing w:val="0"/>
                <w:w w:val="100"/>
                <w:sz w:val="24"/>
                <w:szCs w:val="24"/>
                <w:lang w:val="en-US" w:eastAsia="zh-CN"/>
                <w14:textFill>
                  <w14:solidFill>
                    <w14:schemeClr w14:val="tx1"/>
                  </w14:solidFill>
                </w14:textFill>
              </w:rPr>
              <w:t>200万高清红外半球型网络摄像头，镜头：2.8mm，内置麦克风，支持POE供电方式。</w:t>
            </w:r>
          </w:p>
        </w:tc>
        <w:tc>
          <w:tcPr>
            <w:tcW w:w="93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rPr>
              <w:t>安克</w:t>
            </w:r>
          </w:p>
        </w:tc>
        <w:tc>
          <w:tcPr>
            <w:tcW w:w="11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rPr>
              <w:t>定制</w:t>
            </w:r>
          </w:p>
        </w:tc>
        <w:tc>
          <w:tcPr>
            <w:tcW w:w="1540"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广东、</w:t>
            </w:r>
            <w:r>
              <w:rPr>
                <w:rFonts w:hint="eastAsia" w:ascii="宋体" w:hAnsi="宋体" w:eastAsia="宋体" w:cs="宋体"/>
                <w:sz w:val="24"/>
                <w:szCs w:val="24"/>
                <w:highlight w:val="none"/>
              </w:rPr>
              <w:t>珠海市安克电子技术有限公司</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4</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06"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4</w:t>
            </w:r>
          </w:p>
        </w:tc>
        <w:tc>
          <w:tcPr>
            <w:tcW w:w="1920"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急救智能终端</w:t>
            </w:r>
          </w:p>
        </w:tc>
        <w:tc>
          <w:tcPr>
            <w:tcW w:w="6489" w:type="dxa"/>
            <w:vAlign w:val="top"/>
          </w:tcPr>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1、提供屏幕尺寸6.6英寸；</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2、提供运行内存4GB；</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3、提供储存64GB；</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4、手机卡支持全网通。</w:t>
            </w:r>
          </w:p>
        </w:tc>
        <w:tc>
          <w:tcPr>
            <w:tcW w:w="93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rPr>
              <w:t>荣耀</w:t>
            </w:r>
          </w:p>
        </w:tc>
        <w:tc>
          <w:tcPr>
            <w:tcW w:w="11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rPr>
              <w:t>80SE</w:t>
            </w:r>
          </w:p>
        </w:tc>
        <w:tc>
          <w:tcPr>
            <w:tcW w:w="1540"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深圳、</w:t>
            </w:r>
            <w:r>
              <w:rPr>
                <w:rFonts w:hint="eastAsia" w:ascii="宋体" w:hAnsi="宋体" w:eastAsia="宋体" w:cs="宋体"/>
                <w:sz w:val="24"/>
                <w:szCs w:val="24"/>
                <w:highlight w:val="none"/>
              </w:rPr>
              <w:t>荣耀终端有限公司</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4</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06"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5</w:t>
            </w:r>
          </w:p>
        </w:tc>
        <w:tc>
          <w:tcPr>
            <w:tcW w:w="1920"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分站的APP端病历软件开发</w:t>
            </w:r>
          </w:p>
        </w:tc>
        <w:tc>
          <w:tcPr>
            <w:tcW w:w="6489" w:type="dxa"/>
            <w:vAlign w:val="top"/>
          </w:tcPr>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1、开发APP客户端。</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2、支持APP客户端必须与PC端病历模式匹配。</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3、支持一键同步字典数据：一键从中心数据库下载字典数据。</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4、支持任务数据筛选：按照时间筛选任务信息。</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5、支持同步获取调度中心相关数据：新增病历的时候，可以默认加载对应任务相关的调度信息。</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6、支持点选方式录入数据：整份病历填写百分之六十使用点选框。</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7、支持按照“基础信息</w:t>
            </w:r>
            <w:r>
              <w:rPr>
                <w:rFonts w:hint="eastAsia" w:cs="宋体"/>
                <w:color w:val="000000" w:themeColor="text1"/>
                <w:spacing w:val="0"/>
                <w:w w:val="100"/>
                <w:sz w:val="24"/>
                <w:szCs w:val="24"/>
                <w:lang w:val="en-US" w:eastAsia="zh-CN"/>
                <w14:textFill>
                  <w14:solidFill>
                    <w14:schemeClr w14:val="tx1"/>
                  </w14:solidFill>
                </w14:textFill>
              </w:rPr>
              <w:t>”“</w:t>
            </w:r>
            <w:r>
              <w:rPr>
                <w:rFonts w:hint="eastAsia" w:ascii="宋体" w:hAnsi="宋体" w:eastAsia="宋体" w:cs="宋体"/>
                <w:color w:val="000000" w:themeColor="text1"/>
                <w:spacing w:val="0"/>
                <w:w w:val="100"/>
                <w:sz w:val="24"/>
                <w:szCs w:val="24"/>
                <w:lang w:val="en-US" w:eastAsia="zh-CN"/>
                <w14:textFill>
                  <w14:solidFill>
                    <w14:schemeClr w14:val="tx1"/>
                  </w14:solidFill>
                </w14:textFill>
              </w:rPr>
              <w:t>体格检查</w:t>
            </w:r>
            <w:r>
              <w:rPr>
                <w:rFonts w:hint="eastAsia" w:cs="宋体"/>
                <w:color w:val="000000" w:themeColor="text1"/>
                <w:spacing w:val="0"/>
                <w:w w:val="100"/>
                <w:sz w:val="24"/>
                <w:szCs w:val="24"/>
                <w:lang w:val="en-US" w:eastAsia="zh-CN"/>
                <w14:textFill>
                  <w14:solidFill>
                    <w14:schemeClr w14:val="tx1"/>
                  </w14:solidFill>
                </w14:textFill>
              </w:rPr>
              <w:t>”“</w:t>
            </w:r>
            <w:r>
              <w:rPr>
                <w:rFonts w:hint="eastAsia" w:ascii="宋体" w:hAnsi="宋体" w:eastAsia="宋体" w:cs="宋体"/>
                <w:color w:val="000000" w:themeColor="text1"/>
                <w:spacing w:val="0"/>
                <w:w w:val="100"/>
                <w:sz w:val="24"/>
                <w:szCs w:val="24"/>
                <w:lang w:val="en-US" w:eastAsia="zh-CN"/>
                <w14:textFill>
                  <w14:solidFill>
                    <w14:schemeClr w14:val="tx1"/>
                  </w14:solidFill>
                </w14:textFill>
              </w:rPr>
              <w:t>辅助检查</w:t>
            </w:r>
            <w:r>
              <w:rPr>
                <w:rFonts w:hint="eastAsia" w:cs="宋体"/>
                <w:color w:val="000000" w:themeColor="text1"/>
                <w:spacing w:val="0"/>
                <w:w w:val="100"/>
                <w:sz w:val="24"/>
                <w:szCs w:val="24"/>
                <w:lang w:val="en-US" w:eastAsia="zh-CN"/>
                <w14:textFill>
                  <w14:solidFill>
                    <w14:schemeClr w14:val="tx1"/>
                  </w14:solidFill>
                </w14:textFill>
              </w:rPr>
              <w:t>”“</w:t>
            </w:r>
            <w:r>
              <w:rPr>
                <w:rFonts w:hint="eastAsia" w:ascii="宋体" w:hAnsi="宋体" w:eastAsia="宋体" w:cs="宋体"/>
                <w:color w:val="000000" w:themeColor="text1"/>
                <w:spacing w:val="0"/>
                <w:w w:val="100"/>
                <w:sz w:val="24"/>
                <w:szCs w:val="24"/>
                <w:lang w:val="en-US" w:eastAsia="zh-CN"/>
                <w14:textFill>
                  <w14:solidFill>
                    <w14:schemeClr w14:val="tx1"/>
                  </w14:solidFill>
                </w14:textFill>
              </w:rPr>
              <w:t>外科检查</w:t>
            </w:r>
            <w:r>
              <w:rPr>
                <w:rFonts w:hint="eastAsia" w:cs="宋体"/>
                <w:color w:val="000000" w:themeColor="text1"/>
                <w:spacing w:val="0"/>
                <w:w w:val="100"/>
                <w:sz w:val="24"/>
                <w:szCs w:val="24"/>
                <w:lang w:val="en-US" w:eastAsia="zh-CN"/>
                <w14:textFill>
                  <w14:solidFill>
                    <w14:schemeClr w14:val="tx1"/>
                  </w14:solidFill>
                </w14:textFill>
              </w:rPr>
              <w:t>”“</w:t>
            </w:r>
            <w:r>
              <w:rPr>
                <w:rFonts w:hint="eastAsia" w:ascii="宋体" w:hAnsi="宋体" w:eastAsia="宋体" w:cs="宋体"/>
                <w:color w:val="000000" w:themeColor="text1"/>
                <w:spacing w:val="0"/>
                <w:w w:val="100"/>
                <w:sz w:val="24"/>
                <w:szCs w:val="24"/>
                <w:lang w:val="en-US" w:eastAsia="zh-CN"/>
                <w14:textFill>
                  <w14:solidFill>
                    <w14:schemeClr w14:val="tx1"/>
                  </w14:solidFill>
                </w14:textFill>
              </w:rPr>
              <w:t>诊断信息</w:t>
            </w:r>
            <w:r>
              <w:rPr>
                <w:rFonts w:hint="eastAsia" w:cs="宋体"/>
                <w:color w:val="000000" w:themeColor="text1"/>
                <w:spacing w:val="0"/>
                <w:w w:val="100"/>
                <w:sz w:val="24"/>
                <w:szCs w:val="24"/>
                <w:lang w:val="en-US" w:eastAsia="zh-CN"/>
                <w14:textFill>
                  <w14:solidFill>
                    <w14:schemeClr w14:val="tx1"/>
                  </w14:solidFill>
                </w14:textFill>
              </w:rPr>
              <w:t>”“</w:t>
            </w:r>
            <w:r>
              <w:rPr>
                <w:rFonts w:hint="eastAsia" w:ascii="宋体" w:hAnsi="宋体" w:eastAsia="宋体" w:cs="宋体"/>
                <w:color w:val="000000" w:themeColor="text1"/>
                <w:spacing w:val="0"/>
                <w:w w:val="100"/>
                <w:sz w:val="24"/>
                <w:szCs w:val="24"/>
                <w:lang w:val="en-US" w:eastAsia="zh-CN"/>
                <w14:textFill>
                  <w14:solidFill>
                    <w14:schemeClr w14:val="tx1"/>
                  </w14:solidFill>
                </w14:textFill>
              </w:rPr>
              <w:t>救治措施”等模块分别填写。</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8、支持现病史模板：34个现病史模板。</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9、支持外伤检查人体图。</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10、支持救治措施默认关联药品耗材可与PC端同步。</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11、支持附加多媒体信息功能，可上传图片、录音，并与急救事件关联，填报电子病历。</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12、提供本地离线缓存功能。</w:t>
            </w:r>
          </w:p>
        </w:tc>
        <w:tc>
          <w:tcPr>
            <w:tcW w:w="93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rPr>
              <w:t>安克</w:t>
            </w:r>
          </w:p>
        </w:tc>
        <w:tc>
          <w:tcPr>
            <w:tcW w:w="11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rPr>
              <w:t>定制</w:t>
            </w:r>
          </w:p>
        </w:tc>
        <w:tc>
          <w:tcPr>
            <w:tcW w:w="1540"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广东、</w:t>
            </w:r>
            <w:r>
              <w:rPr>
                <w:rFonts w:hint="eastAsia" w:ascii="宋体" w:hAnsi="宋体" w:eastAsia="宋体" w:cs="宋体"/>
                <w:sz w:val="24"/>
                <w:szCs w:val="24"/>
                <w:highlight w:val="none"/>
              </w:rPr>
              <w:t>珠海市安克电子技术有限公司</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1</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626" w:type="dxa"/>
            <w:gridSpan w:val="2"/>
            <w:vAlign w:val="top"/>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b/>
                <w:bCs/>
                <w:color w:val="000000" w:themeColor="text1"/>
                <w:spacing w:val="0"/>
                <w:w w:val="100"/>
                <w:sz w:val="24"/>
                <w:szCs w:val="24"/>
                <w:lang w:val="en-US" w:eastAsia="zh-CN"/>
                <w14:textFill>
                  <w14:solidFill>
                    <w14:schemeClr w14:val="tx1"/>
                  </w14:solidFill>
                </w14:textFill>
              </w:rPr>
              <w:t>二、急救分站</w:t>
            </w:r>
          </w:p>
        </w:tc>
        <w:tc>
          <w:tcPr>
            <w:tcW w:w="6489" w:type="dxa"/>
            <w:vAlign w:val="top"/>
          </w:tcPr>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p>
        </w:tc>
        <w:tc>
          <w:tcPr>
            <w:tcW w:w="93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cs="宋体"/>
                <w:sz w:val="24"/>
                <w:szCs w:val="24"/>
                <w:highlight w:val="none"/>
                <w:lang w:val="en-US" w:eastAsia="zh-CN"/>
              </w:rPr>
            </w:pPr>
          </w:p>
        </w:tc>
        <w:tc>
          <w:tcPr>
            <w:tcW w:w="11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highlight w:val="none"/>
                <w:lang w:val="en-US" w:eastAsia="zh-CN"/>
              </w:rPr>
            </w:pPr>
          </w:p>
        </w:tc>
        <w:tc>
          <w:tcPr>
            <w:tcW w:w="1540"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highlight w:val="none"/>
                <w:lang w:val="en-US" w:eastAsia="zh-CN"/>
              </w:rPr>
            </w:pP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highlight w:val="none"/>
                <w:lang w:val="en-US" w:eastAsia="zh-CN"/>
              </w:rPr>
            </w:pP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06"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6</w:t>
            </w:r>
          </w:p>
        </w:tc>
        <w:tc>
          <w:tcPr>
            <w:tcW w:w="1920"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分站计算机</w:t>
            </w:r>
          </w:p>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p>
        </w:tc>
        <w:tc>
          <w:tcPr>
            <w:tcW w:w="6489" w:type="dxa"/>
            <w:vAlign w:val="top"/>
          </w:tcPr>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1、要求提供i5处理器；</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2、要求提供8G内存；</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3、要求提供500G固态硬盘；</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4、要求具有鼠标、键盘，音响；</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5、要求提供与主机匹配的1台21.5寸显示器。</w:t>
            </w:r>
          </w:p>
        </w:tc>
        <w:tc>
          <w:tcPr>
            <w:tcW w:w="93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cs="宋体"/>
                <w:sz w:val="24"/>
                <w:szCs w:val="24"/>
                <w:highlight w:val="none"/>
                <w:lang w:val="en-US" w:eastAsia="zh-CN"/>
              </w:rPr>
              <w:t>清华同方</w:t>
            </w:r>
          </w:p>
        </w:tc>
        <w:tc>
          <w:tcPr>
            <w:tcW w:w="11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超翔</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lang w:val="en-US" w:eastAsia="zh-CN"/>
              </w:rPr>
              <w:t>TF830-V050-1</w:t>
            </w:r>
          </w:p>
        </w:tc>
        <w:tc>
          <w:tcPr>
            <w:tcW w:w="1540"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北京</w:t>
            </w:r>
            <w:r>
              <w:rPr>
                <w:rFonts w:hint="eastAsia" w:cs="宋体"/>
                <w:sz w:val="24"/>
                <w:szCs w:val="24"/>
                <w:highlight w:val="none"/>
                <w:lang w:val="en-US" w:eastAsia="zh-CN"/>
              </w:rPr>
              <w:t>、北京</w:t>
            </w:r>
            <w:r>
              <w:rPr>
                <w:rFonts w:hint="eastAsia" w:ascii="宋体" w:hAnsi="宋体" w:eastAsia="宋体" w:cs="宋体"/>
                <w:sz w:val="24"/>
                <w:szCs w:val="24"/>
                <w:highlight w:val="none"/>
                <w:lang w:val="en-US" w:eastAsia="zh-CN"/>
              </w:rPr>
              <w:t>同方股份有限公司</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3</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06"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7</w:t>
            </w:r>
          </w:p>
        </w:tc>
        <w:tc>
          <w:tcPr>
            <w:tcW w:w="1920"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分站激光打印机</w:t>
            </w:r>
          </w:p>
        </w:tc>
        <w:tc>
          <w:tcPr>
            <w:tcW w:w="6489" w:type="dxa"/>
            <w:vAlign w:val="top"/>
          </w:tcPr>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1、提供黑白激光打印机；</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2、支持最大打印：A4；</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3、支持黑白打印：≥16ppm；</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4、要求硒鼓寿命：1500页；</w:t>
            </w:r>
          </w:p>
        </w:tc>
        <w:tc>
          <w:tcPr>
            <w:tcW w:w="93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cs="宋体"/>
                <w:sz w:val="24"/>
                <w:szCs w:val="24"/>
                <w:highlight w:val="none"/>
                <w:lang w:val="en-US" w:eastAsia="zh-CN"/>
              </w:rPr>
              <w:t>得力</w:t>
            </w:r>
          </w:p>
        </w:tc>
        <w:tc>
          <w:tcPr>
            <w:tcW w:w="11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lang w:val="en-US" w:eastAsia="zh-CN"/>
              </w:rPr>
              <w:t>M2500adnw</w:t>
            </w:r>
          </w:p>
        </w:tc>
        <w:tc>
          <w:tcPr>
            <w:tcW w:w="1540"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浙江、得力集团有限公司</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3</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06"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8</w:t>
            </w:r>
          </w:p>
        </w:tc>
        <w:tc>
          <w:tcPr>
            <w:tcW w:w="1920"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分站组网设备</w:t>
            </w:r>
          </w:p>
        </w:tc>
        <w:tc>
          <w:tcPr>
            <w:tcW w:w="6489" w:type="dxa"/>
            <w:vAlign w:val="top"/>
          </w:tcPr>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提供POE供电型交换机，千兆poe网口4个</w:t>
            </w:r>
          </w:p>
        </w:tc>
        <w:tc>
          <w:tcPr>
            <w:tcW w:w="93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rPr>
              <w:t>海康威视</w:t>
            </w:r>
          </w:p>
        </w:tc>
        <w:tc>
          <w:tcPr>
            <w:tcW w:w="11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rPr>
              <w:t>DS-3E0505P-S</w:t>
            </w:r>
          </w:p>
        </w:tc>
        <w:tc>
          <w:tcPr>
            <w:tcW w:w="1540"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杭州、</w:t>
            </w:r>
            <w:r>
              <w:rPr>
                <w:rFonts w:hint="eastAsia" w:ascii="宋体" w:hAnsi="宋体" w:eastAsia="宋体" w:cs="宋体"/>
                <w:sz w:val="24"/>
                <w:szCs w:val="24"/>
                <w:highlight w:val="none"/>
              </w:rPr>
              <w:t>杭州海康威视数字技术股份有限公司</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3</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06"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default"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9</w:t>
            </w:r>
          </w:p>
        </w:tc>
        <w:tc>
          <w:tcPr>
            <w:tcW w:w="1920"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分站摄像头</w:t>
            </w:r>
          </w:p>
        </w:tc>
        <w:tc>
          <w:tcPr>
            <w:tcW w:w="6489" w:type="dxa"/>
            <w:vAlign w:val="top"/>
          </w:tcPr>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网络高速球机200万像素，含支架安装。</w:t>
            </w:r>
          </w:p>
        </w:tc>
        <w:tc>
          <w:tcPr>
            <w:tcW w:w="93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rPr>
              <w:t>海康威视</w:t>
            </w:r>
          </w:p>
        </w:tc>
        <w:tc>
          <w:tcPr>
            <w:tcW w:w="11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rPr>
              <w:t>DS-2DE4223IW-DE(S6)(B)</w:t>
            </w:r>
          </w:p>
        </w:tc>
        <w:tc>
          <w:tcPr>
            <w:tcW w:w="1540"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杭州、</w:t>
            </w:r>
            <w:r>
              <w:rPr>
                <w:rFonts w:hint="eastAsia" w:ascii="宋体" w:hAnsi="宋体" w:eastAsia="宋体" w:cs="宋体"/>
                <w:sz w:val="24"/>
                <w:szCs w:val="24"/>
                <w:highlight w:val="none"/>
              </w:rPr>
              <w:t>杭州海康威视数字技术股份有限公司</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3</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06"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default"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10</w:t>
            </w:r>
          </w:p>
        </w:tc>
        <w:tc>
          <w:tcPr>
            <w:tcW w:w="1920"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分站防雷击插排</w:t>
            </w:r>
          </w:p>
        </w:tc>
        <w:tc>
          <w:tcPr>
            <w:tcW w:w="6489" w:type="dxa"/>
            <w:vAlign w:val="top"/>
          </w:tcPr>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1、插孔数量：八位组合孔；</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2、额定电压：220V；</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3、额定电流：≥10A；</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4、额定功率：2500W；</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5、防雷击和抗电涌；</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6、全长3米。</w:t>
            </w:r>
          </w:p>
        </w:tc>
        <w:tc>
          <w:tcPr>
            <w:tcW w:w="93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rPr>
              <w:t>公牛</w:t>
            </w:r>
          </w:p>
        </w:tc>
        <w:tc>
          <w:tcPr>
            <w:tcW w:w="11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rPr>
              <w:t>GN-H2080</w:t>
            </w:r>
          </w:p>
        </w:tc>
        <w:tc>
          <w:tcPr>
            <w:tcW w:w="1540"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深圳、</w:t>
            </w:r>
            <w:r>
              <w:rPr>
                <w:rFonts w:hint="eastAsia" w:ascii="宋体" w:hAnsi="宋体" w:eastAsia="宋体" w:cs="宋体"/>
                <w:sz w:val="24"/>
                <w:szCs w:val="24"/>
                <w:highlight w:val="none"/>
              </w:rPr>
              <w:t>公牛集团股份有限公司</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3</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06"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default"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11</w:t>
            </w:r>
          </w:p>
        </w:tc>
        <w:tc>
          <w:tcPr>
            <w:tcW w:w="1920"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分站的接警急救软件开发</w:t>
            </w:r>
          </w:p>
        </w:tc>
        <w:tc>
          <w:tcPr>
            <w:tcW w:w="6489" w:type="dxa"/>
            <w:vAlign w:val="top"/>
          </w:tcPr>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1、登录要求：多种模式</w:t>
            </w:r>
            <w:r>
              <w:rPr>
                <w:rFonts w:hint="eastAsia" w:cs="宋体"/>
                <w:color w:val="000000" w:themeColor="text1"/>
                <w:spacing w:val="0"/>
                <w:w w:val="100"/>
                <w:sz w:val="24"/>
                <w:szCs w:val="24"/>
                <w:lang w:val="en-US" w:eastAsia="zh-CN"/>
                <w14:textFill>
                  <w14:solidFill>
                    <w14:schemeClr w14:val="tx1"/>
                  </w14:solidFill>
                </w14:textFill>
              </w:rPr>
              <w:t>登录</w:t>
            </w:r>
            <w:r>
              <w:rPr>
                <w:rFonts w:hint="eastAsia" w:ascii="宋体" w:hAnsi="宋体" w:eastAsia="宋体" w:cs="宋体"/>
                <w:color w:val="000000" w:themeColor="text1"/>
                <w:spacing w:val="0"/>
                <w:w w:val="100"/>
                <w:sz w:val="24"/>
                <w:szCs w:val="24"/>
                <w:lang w:val="en-US" w:eastAsia="zh-CN"/>
                <w14:textFill>
                  <w14:solidFill>
                    <w14:schemeClr w14:val="tx1"/>
                  </w14:solidFill>
                </w14:textFill>
              </w:rPr>
              <w:t>，只显示工号，只显示姓名，既显示工号又显示姓名；</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2、主界面显示要求：配置成一屏显示则地图屏和收单屏幕合并，如果配置成两屏则单独显示；</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3、可接收出车命令单；</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4、可接收通知单要求；</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5、地图信息要求：收到标注现场地址的命令，自动标注事发地点。地图模块自动筛选本站车辆，查看本站车辆当前位置；</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6、提供历史命令单、通知单查询；</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7、支持响铃告警；</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8、支持自动打印；</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9、支持命令单格式自定义；</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10、支持急救病历回填。</w:t>
            </w:r>
          </w:p>
        </w:tc>
        <w:tc>
          <w:tcPr>
            <w:tcW w:w="93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rPr>
              <w:t>安克</w:t>
            </w:r>
          </w:p>
        </w:tc>
        <w:tc>
          <w:tcPr>
            <w:tcW w:w="11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rPr>
              <w:t>安克120分站软件V8.0</w:t>
            </w:r>
          </w:p>
        </w:tc>
        <w:tc>
          <w:tcPr>
            <w:tcW w:w="1540"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广东、</w:t>
            </w:r>
            <w:r>
              <w:rPr>
                <w:rFonts w:hint="eastAsia" w:ascii="宋体" w:hAnsi="宋体" w:eastAsia="宋体" w:cs="宋体"/>
                <w:sz w:val="24"/>
                <w:szCs w:val="24"/>
                <w:highlight w:val="none"/>
              </w:rPr>
              <w:t>珠海市安克电子技术有限公司</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1</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06"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default"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12</w:t>
            </w:r>
          </w:p>
        </w:tc>
        <w:tc>
          <w:tcPr>
            <w:tcW w:w="1920"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分站的电子病历软件开发</w:t>
            </w:r>
          </w:p>
        </w:tc>
        <w:tc>
          <w:tcPr>
            <w:tcW w:w="6489" w:type="dxa"/>
            <w:vAlign w:val="top"/>
          </w:tcPr>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支持以下功能：</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1、分站电子病历登录。</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2、分站电子病历采集。</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3、电子病历数据查询。</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4、电子病历审核。</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5、电子病历打印。</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6、出车记录单填写。</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7、出车记录单查询。</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8、出车记录单审核。</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9、出车记录单打印。</w:t>
            </w:r>
          </w:p>
        </w:tc>
        <w:tc>
          <w:tcPr>
            <w:tcW w:w="93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rPr>
              <w:t>安克</w:t>
            </w:r>
          </w:p>
        </w:tc>
        <w:tc>
          <w:tcPr>
            <w:tcW w:w="11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rPr>
              <w:t>定制</w:t>
            </w:r>
          </w:p>
        </w:tc>
        <w:tc>
          <w:tcPr>
            <w:tcW w:w="1540"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广东、</w:t>
            </w:r>
            <w:r>
              <w:rPr>
                <w:rFonts w:hint="eastAsia" w:ascii="宋体" w:hAnsi="宋体" w:eastAsia="宋体" w:cs="宋体"/>
                <w:sz w:val="24"/>
                <w:szCs w:val="24"/>
                <w:highlight w:val="none"/>
              </w:rPr>
              <w:t>珠海市安克电子技术有限公司</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1</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626" w:type="dxa"/>
            <w:gridSpan w:val="2"/>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b/>
                <w:bCs/>
                <w:color w:val="000000" w:themeColor="text1"/>
                <w:spacing w:val="0"/>
                <w:w w:val="100"/>
                <w:sz w:val="24"/>
                <w:szCs w:val="24"/>
                <w:lang w:val="en-US" w:eastAsia="zh-CN"/>
                <w14:textFill>
                  <w14:solidFill>
                    <w14:schemeClr w14:val="tx1"/>
                  </w14:solidFill>
                </w14:textFill>
              </w:rPr>
              <w:t>三、系统通信和数据卡</w:t>
            </w:r>
          </w:p>
        </w:tc>
        <w:tc>
          <w:tcPr>
            <w:tcW w:w="6489" w:type="dxa"/>
            <w:vAlign w:val="top"/>
          </w:tcPr>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p>
        </w:tc>
        <w:tc>
          <w:tcPr>
            <w:tcW w:w="93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val="en-US" w:eastAsia="zh-CN"/>
              </w:rPr>
            </w:pPr>
          </w:p>
        </w:tc>
        <w:tc>
          <w:tcPr>
            <w:tcW w:w="11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val="en-US" w:eastAsia="zh-CN"/>
              </w:rPr>
            </w:pPr>
          </w:p>
        </w:tc>
        <w:tc>
          <w:tcPr>
            <w:tcW w:w="1540"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val="en-US" w:eastAsia="zh-CN"/>
              </w:rPr>
            </w:pP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06"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default"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13</w:t>
            </w:r>
          </w:p>
        </w:tc>
        <w:tc>
          <w:tcPr>
            <w:tcW w:w="1920"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分站专线（区县分站与沧州市120急救指挥调度中心平台）</w:t>
            </w:r>
          </w:p>
        </w:tc>
        <w:tc>
          <w:tcPr>
            <w:tcW w:w="6489" w:type="dxa"/>
            <w:vAlign w:val="top"/>
          </w:tcPr>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提供分站物理专线：点对点专线（分站到市中心平台）10M</w:t>
            </w:r>
          </w:p>
        </w:tc>
        <w:tc>
          <w:tcPr>
            <w:tcW w:w="93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lang w:val="en-US" w:eastAsia="zh-CN"/>
              </w:rPr>
              <w:t>移动</w:t>
            </w:r>
          </w:p>
        </w:tc>
        <w:tc>
          <w:tcPr>
            <w:tcW w:w="11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lang w:val="en-US" w:eastAsia="zh-CN"/>
              </w:rPr>
              <w:t>10M</w:t>
            </w:r>
          </w:p>
        </w:tc>
        <w:tc>
          <w:tcPr>
            <w:tcW w:w="1540"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沧州、中国移动通信集团河北有限公司沧州分公司</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条/3年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06"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default"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14</w:t>
            </w:r>
          </w:p>
        </w:tc>
        <w:tc>
          <w:tcPr>
            <w:tcW w:w="1920"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救护车终端数据卡</w:t>
            </w:r>
          </w:p>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p>
        </w:tc>
        <w:tc>
          <w:tcPr>
            <w:tcW w:w="6489" w:type="dxa"/>
            <w:vAlign w:val="top"/>
          </w:tcPr>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提供80G流量，500分钟通话，3张。</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1、SIM卡（急救车载信息终端）</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2、SIM卡（视频车载信息终端）</w:t>
            </w:r>
          </w:p>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3、SIM卡（急救智能终端）</w:t>
            </w:r>
          </w:p>
        </w:tc>
        <w:tc>
          <w:tcPr>
            <w:tcW w:w="93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lang w:val="en-US" w:eastAsia="zh-CN"/>
              </w:rPr>
              <w:t>移动</w:t>
            </w:r>
          </w:p>
        </w:tc>
        <w:tc>
          <w:tcPr>
            <w:tcW w:w="11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lang w:val="en-US" w:eastAsia="zh-CN"/>
              </w:rPr>
              <w:t>定制</w:t>
            </w:r>
          </w:p>
        </w:tc>
        <w:tc>
          <w:tcPr>
            <w:tcW w:w="1540"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沧州、中国移动通信集团河北有限公司沧州分公司</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套/3年</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06"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default"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15</w:t>
            </w:r>
          </w:p>
        </w:tc>
        <w:tc>
          <w:tcPr>
            <w:tcW w:w="1920"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网络配件</w:t>
            </w:r>
          </w:p>
        </w:tc>
        <w:tc>
          <w:tcPr>
            <w:tcW w:w="6489" w:type="dxa"/>
            <w:vAlign w:val="top"/>
          </w:tcPr>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提供安装配件</w:t>
            </w:r>
          </w:p>
        </w:tc>
        <w:tc>
          <w:tcPr>
            <w:tcW w:w="93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cs="宋体"/>
                <w:sz w:val="24"/>
                <w:szCs w:val="24"/>
                <w:highlight w:val="none"/>
                <w:lang w:val="en-US" w:eastAsia="zh-CN"/>
              </w:rPr>
              <w:t>国产</w:t>
            </w:r>
          </w:p>
        </w:tc>
        <w:tc>
          <w:tcPr>
            <w:tcW w:w="11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14:textFill>
                  <w14:solidFill>
                    <w14:schemeClr w14:val="tx1"/>
                  </w14:solidFill>
                </w14:textFill>
              </w:rPr>
            </w:pPr>
            <w:r>
              <w:rPr>
                <w:rFonts w:hint="eastAsia" w:ascii="宋体" w:hAnsi="宋体" w:eastAsia="宋体" w:cs="宋体"/>
                <w:sz w:val="24"/>
                <w:szCs w:val="24"/>
                <w:highlight w:val="none"/>
                <w:lang w:val="en-US" w:eastAsia="zh-CN"/>
              </w:rPr>
              <w:t>定制</w:t>
            </w:r>
          </w:p>
        </w:tc>
        <w:tc>
          <w:tcPr>
            <w:tcW w:w="1540"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中国、国产</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3</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626" w:type="dxa"/>
            <w:gridSpan w:val="2"/>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b/>
                <w:bCs/>
                <w:color w:val="000000" w:themeColor="text1"/>
                <w:spacing w:val="0"/>
                <w:w w:val="100"/>
                <w:sz w:val="24"/>
                <w:szCs w:val="24"/>
                <w:lang w:val="en-US" w:eastAsia="zh-CN"/>
                <w14:textFill>
                  <w14:solidFill>
                    <w14:schemeClr w14:val="tx1"/>
                  </w14:solidFill>
                </w14:textFill>
              </w:rPr>
              <w:t>四、项目建设</w:t>
            </w:r>
          </w:p>
        </w:tc>
        <w:tc>
          <w:tcPr>
            <w:tcW w:w="6489" w:type="dxa"/>
            <w:vAlign w:val="top"/>
          </w:tcPr>
          <w:p>
            <w:pPr>
              <w:keepNext w:val="0"/>
              <w:keepLines w:val="0"/>
              <w:pageBreakBefore w:val="0"/>
              <w:widowControl w:val="0"/>
              <w:kinsoku/>
              <w:wordWrap/>
              <w:overflowPunct/>
              <w:topLinePunct w:val="0"/>
              <w:autoSpaceDE/>
              <w:autoSpaceDN/>
              <w:bidi w:val="0"/>
              <w:adjustRightInd/>
              <w:snapToGrid/>
              <w:ind w:leftChars="0" w:firstLine="0" w:firstLineChars="0"/>
              <w:jc w:val="both"/>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p>
        </w:tc>
        <w:tc>
          <w:tcPr>
            <w:tcW w:w="93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宋体"/>
                <w:sz w:val="24"/>
                <w:szCs w:val="24"/>
                <w:highlight w:val="none"/>
                <w:lang w:val="en-US" w:eastAsia="zh-CN"/>
              </w:rPr>
            </w:pPr>
          </w:p>
        </w:tc>
        <w:tc>
          <w:tcPr>
            <w:tcW w:w="11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val="en-US" w:eastAsia="zh-CN"/>
              </w:rPr>
            </w:pPr>
          </w:p>
        </w:tc>
        <w:tc>
          <w:tcPr>
            <w:tcW w:w="1540"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val="en-US" w:eastAsia="zh-CN"/>
              </w:rPr>
            </w:pP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val="en-US" w:eastAsia="zh-CN"/>
              </w:rPr>
            </w:pP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706"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default"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16</w:t>
            </w:r>
          </w:p>
        </w:tc>
        <w:tc>
          <w:tcPr>
            <w:tcW w:w="12079" w:type="dxa"/>
            <w:gridSpan w:val="5"/>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市平台云资源硬件升级</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3</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06" w:type="dxa"/>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default"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17</w:t>
            </w:r>
          </w:p>
        </w:tc>
        <w:tc>
          <w:tcPr>
            <w:tcW w:w="12079" w:type="dxa"/>
            <w:gridSpan w:val="5"/>
            <w:vAlign w:val="center"/>
          </w:tcPr>
          <w:p>
            <w:pPr>
              <w:keepNext w:val="0"/>
              <w:keepLines w:val="0"/>
              <w:pageBreakBefore w:val="0"/>
              <w:widowControl w:val="0"/>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sz w:val="24"/>
                <w:szCs w:val="24"/>
                <w:lang w:val="en-US" w:eastAsia="zh-CN"/>
                <w14:textFill>
                  <w14:solidFill>
                    <w14:schemeClr w14:val="tx1"/>
                  </w14:solidFill>
                </w14:textFill>
              </w:rPr>
              <w:t>支持市平台软件开发对接、升级等技术服务</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sz w:val="24"/>
                <w:szCs w:val="24"/>
                <w:highlight w:val="none"/>
                <w:lang w:val="en-US" w:eastAsia="zh-CN"/>
              </w:rPr>
              <w:t>1</w:t>
            </w:r>
          </w:p>
        </w:tc>
        <w:tc>
          <w:tcPr>
            <w:tcW w:w="895" w:type="dxa"/>
            <w:vAlign w:val="top"/>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w:t>
            </w:r>
          </w:p>
        </w:tc>
      </w:tr>
    </w:tbl>
    <w:p>
      <w:pPr>
        <w:spacing w:before="96" w:line="219" w:lineRule="auto"/>
        <w:outlineLvl w:val="0"/>
        <w:rPr>
          <w:rFonts w:hint="eastAsia" w:ascii="宋体" w:hAnsi="宋体" w:eastAsia="宋体" w:cs="宋体"/>
          <w:b/>
          <w:bCs/>
          <w:spacing w:val="-21"/>
          <w:sz w:val="28"/>
          <w:szCs w:val="28"/>
          <w:highlight w:val="none"/>
          <w:lang w:eastAsia="zh-CN"/>
        </w:rPr>
      </w:pPr>
      <w:r>
        <w:rPr>
          <w:rFonts w:hint="eastAsia" w:ascii="宋体" w:hAnsi="宋体" w:eastAsia="宋体" w:cs="宋体"/>
          <w:b/>
          <w:bCs/>
          <w:spacing w:val="-21"/>
          <w:sz w:val="28"/>
          <w:szCs w:val="28"/>
          <w:highlight w:val="none"/>
          <w:lang w:val="en-US" w:eastAsia="zh-CN"/>
        </w:rPr>
        <w:t>七、</w:t>
      </w:r>
      <w:r>
        <w:rPr>
          <w:rFonts w:ascii="宋体" w:hAnsi="宋体" w:eastAsia="宋体" w:cs="宋体"/>
          <w:b/>
          <w:bCs/>
          <w:spacing w:val="-21"/>
          <w:sz w:val="28"/>
          <w:szCs w:val="28"/>
          <w:highlight w:val="none"/>
        </w:rPr>
        <w:t>商务要求</w:t>
      </w:r>
      <w:r>
        <w:rPr>
          <w:rFonts w:hint="eastAsia" w:ascii="宋体" w:hAnsi="宋体" w:eastAsia="宋体" w:cs="宋体"/>
          <w:b/>
          <w:bCs/>
          <w:spacing w:val="-21"/>
          <w:sz w:val="28"/>
          <w:szCs w:val="28"/>
          <w:highlight w:val="none"/>
          <w:lang w:eastAsia="zh-CN"/>
        </w:rPr>
        <w:t>：</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1、磋商报价</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1.1、磋商以人民币报价。供应商递交的响应文件中的报价作为参考价，最终报价在磋商后由供应商报出并公布。</w:t>
      </w:r>
    </w:p>
    <w:p>
      <w:pPr>
        <w:widowControl/>
        <w:ind w:firstLine="562"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bCs/>
          <w:kern w:val="0"/>
          <w:sz w:val="28"/>
          <w:szCs w:val="28"/>
          <w:highlight w:val="none"/>
          <w:lang w:val="en-US" w:eastAsia="zh-CN"/>
        </w:rPr>
        <w:t>*</w:t>
      </w:r>
      <w:r>
        <w:rPr>
          <w:rFonts w:hint="eastAsia" w:ascii="宋体" w:hAnsi="宋体" w:eastAsia="宋体" w:cs="宋体"/>
          <w:b w:val="0"/>
          <w:bCs w:val="0"/>
          <w:kern w:val="0"/>
          <w:sz w:val="28"/>
          <w:szCs w:val="28"/>
          <w:highlight w:val="none"/>
          <w:lang w:val="en-US" w:eastAsia="zh-CN"/>
        </w:rPr>
        <w:t>1.2、本项目预算为32万元，磋商报价超出预算的供应商取消磋商资格。</w:t>
      </w:r>
    </w:p>
    <w:p>
      <w:pPr>
        <w:widowControl/>
        <w:ind w:firstLine="562"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bCs/>
          <w:kern w:val="0"/>
          <w:sz w:val="28"/>
          <w:szCs w:val="28"/>
          <w:highlight w:val="none"/>
          <w:lang w:val="en-US" w:eastAsia="zh-CN"/>
        </w:rPr>
        <w:t>*</w:t>
      </w:r>
      <w:r>
        <w:rPr>
          <w:rFonts w:hint="eastAsia" w:ascii="宋体" w:hAnsi="宋体" w:eastAsia="宋体" w:cs="宋体"/>
          <w:b w:val="0"/>
          <w:bCs w:val="0"/>
          <w:kern w:val="0"/>
          <w:sz w:val="28"/>
          <w:szCs w:val="28"/>
          <w:highlight w:val="none"/>
          <w:lang w:val="en-US" w:eastAsia="zh-CN"/>
        </w:rPr>
        <w:t>1.3、磋商报价必须包含软硬件设备本身价、安装调试费、售后服务、培训、运输、保险及各种税金等所有费用。</w:t>
      </w:r>
    </w:p>
    <w:p>
      <w:pPr>
        <w:widowControl/>
        <w:ind w:firstLine="562" w:firstLineChars="200"/>
        <w:jc w:val="left"/>
        <w:rPr>
          <w:rFonts w:hint="default" w:ascii="宋体" w:hAnsi="宋体" w:eastAsia="宋体" w:cs="宋体"/>
          <w:b w:val="0"/>
          <w:bCs w:val="0"/>
          <w:kern w:val="0"/>
          <w:sz w:val="28"/>
          <w:szCs w:val="28"/>
          <w:highlight w:val="none"/>
          <w:lang w:val="en-US" w:eastAsia="zh-CN"/>
        </w:rPr>
      </w:pPr>
      <w:r>
        <w:rPr>
          <w:rFonts w:hint="eastAsia" w:ascii="宋体" w:hAnsi="宋体" w:eastAsia="宋体" w:cs="宋体"/>
          <w:b/>
          <w:bCs/>
          <w:kern w:val="0"/>
          <w:sz w:val="28"/>
          <w:szCs w:val="28"/>
          <w:highlight w:val="none"/>
          <w:lang w:val="en-US" w:eastAsia="zh-CN"/>
        </w:rPr>
        <w:t>*</w:t>
      </w:r>
      <w:r>
        <w:rPr>
          <w:rFonts w:hint="eastAsia" w:ascii="宋体" w:hAnsi="宋体" w:eastAsia="宋体" w:cs="宋体"/>
          <w:b w:val="0"/>
          <w:bCs w:val="0"/>
          <w:kern w:val="0"/>
          <w:sz w:val="28"/>
          <w:szCs w:val="28"/>
          <w:highlight w:val="none"/>
          <w:lang w:val="en-US" w:eastAsia="zh-CN"/>
        </w:rPr>
        <w:t>2、供应商应为一般纳税人，需提供证明材料。</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3、售后服务：</w:t>
      </w:r>
    </w:p>
    <w:p>
      <w:pPr>
        <w:widowControl/>
        <w:ind w:firstLine="562"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bCs/>
          <w:kern w:val="0"/>
          <w:sz w:val="28"/>
          <w:szCs w:val="28"/>
          <w:highlight w:val="none"/>
          <w:lang w:val="en-US" w:eastAsia="zh-CN"/>
        </w:rPr>
        <w:t>*</w:t>
      </w:r>
      <w:r>
        <w:rPr>
          <w:rFonts w:hint="eastAsia" w:ascii="宋体" w:hAnsi="宋体" w:eastAsia="宋体" w:cs="宋体"/>
          <w:b w:val="0"/>
          <w:bCs w:val="0"/>
          <w:kern w:val="0"/>
          <w:sz w:val="28"/>
          <w:szCs w:val="28"/>
          <w:highlight w:val="none"/>
          <w:lang w:val="en-US" w:eastAsia="zh-CN"/>
        </w:rPr>
        <w:t>3.1成交供应商在应用系统验收后，提供3年的售后服务和免费技术服务。基础硬件提供3年售后服务和免费技术支持。服务期内，投标人积极响应招标人需求，到达现场响应时间不超过2小时；提供终身免费7×24小时热线电话服务、QQ在线咨询服务和网络远程协助服务；(相关售后服务内容需提供承诺函）。</w:t>
      </w:r>
    </w:p>
    <w:p>
      <w:pPr>
        <w:widowControl/>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3.2质保期结束后：成交供应商对系统的缺陷修复免费，对系统的升级仅收取成本费。基础硬件产品成交供应商根据采购人要求进行有偿维护和修理，承诺免费提供设备维修服务，对提供的配件、材料仅收取成本费。</w:t>
      </w:r>
    </w:p>
    <w:p>
      <w:pPr>
        <w:widowControl/>
        <w:numPr>
          <w:ilvl w:val="0"/>
          <w:numId w:val="0"/>
        </w:numPr>
        <w:ind w:firstLine="560" w:firstLineChars="20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lang w:val="en-US" w:eastAsia="zh-CN" w:bidi="ar-SA"/>
        </w:rPr>
        <w:t>4、</w:t>
      </w:r>
      <w:r>
        <w:rPr>
          <w:rFonts w:hint="eastAsia" w:ascii="宋体" w:hAnsi="宋体" w:eastAsia="宋体" w:cs="宋体"/>
          <w:b w:val="0"/>
          <w:bCs w:val="0"/>
          <w:kern w:val="0"/>
          <w:sz w:val="28"/>
          <w:szCs w:val="28"/>
          <w:highlight w:val="none"/>
          <w:lang w:val="en-US" w:eastAsia="zh-CN"/>
        </w:rPr>
        <w:t>培训：采购人预先指定系统管理员，全程参与项目的安装、调试；成交供应商采用现场培训方式，个别答疑的办法培训对本项目的使用者提供使用培训，时长至少17课时；对领导等重点用户，采用个别辅导的办法进行培训。</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74" w:firstLineChars="200"/>
        <w:textAlignment w:val="auto"/>
        <w:rPr>
          <w:rFonts w:hint="eastAsia" w:eastAsia="宋体" w:cs="宋体"/>
          <w:b w:val="0"/>
          <w:bCs w:val="0"/>
          <w:spacing w:val="0"/>
          <w:kern w:val="0"/>
          <w:sz w:val="28"/>
          <w:szCs w:val="28"/>
          <w:highlight w:val="none"/>
          <w:lang w:val="en-US" w:eastAsia="zh-CN" w:bidi="ar-SA"/>
        </w:rPr>
      </w:pPr>
      <w:r>
        <w:rPr>
          <w:rFonts w:hint="eastAsia" w:ascii="宋体" w:hAnsi="宋体" w:eastAsia="宋体" w:cs="宋体"/>
          <w:b/>
          <w:bCs/>
          <w:kern w:val="0"/>
          <w:sz w:val="28"/>
          <w:szCs w:val="28"/>
          <w:highlight w:val="none"/>
          <w:lang w:val="en-US" w:eastAsia="zh-CN"/>
        </w:rPr>
        <w:t>*</w:t>
      </w:r>
      <w:r>
        <w:rPr>
          <w:rFonts w:hint="eastAsia" w:eastAsia="宋体" w:cs="宋体"/>
          <w:b w:val="0"/>
          <w:bCs w:val="0"/>
          <w:spacing w:val="0"/>
          <w:kern w:val="0"/>
          <w:sz w:val="28"/>
          <w:szCs w:val="28"/>
          <w:lang w:val="en-US" w:eastAsia="zh-CN" w:bidi="ar-SA"/>
        </w:rPr>
        <w:t>5</w:t>
      </w:r>
      <w:r>
        <w:rPr>
          <w:rFonts w:hint="eastAsia" w:ascii="宋体" w:hAnsi="宋体" w:eastAsia="宋体" w:cs="宋体"/>
          <w:b w:val="0"/>
          <w:bCs w:val="0"/>
          <w:spacing w:val="0"/>
          <w:kern w:val="0"/>
          <w:sz w:val="28"/>
          <w:szCs w:val="28"/>
          <w:lang w:val="en-US" w:eastAsia="zh-CN" w:bidi="ar-SA"/>
        </w:rPr>
        <w:t>、</w:t>
      </w:r>
      <w:r>
        <w:rPr>
          <w:rFonts w:hint="eastAsia" w:eastAsia="宋体" w:cs="宋体"/>
          <w:b w:val="0"/>
          <w:bCs w:val="0"/>
          <w:spacing w:val="0"/>
          <w:kern w:val="0"/>
          <w:sz w:val="28"/>
          <w:szCs w:val="28"/>
          <w:lang w:val="en-US" w:eastAsia="zh-CN" w:bidi="ar-SA"/>
        </w:rPr>
        <w:t>需要</w:t>
      </w:r>
      <w:r>
        <w:rPr>
          <w:rFonts w:hint="eastAsia" w:ascii="宋体" w:hAnsi="宋体" w:eastAsia="宋体" w:cs="宋体"/>
          <w:b w:val="0"/>
          <w:bCs w:val="0"/>
          <w:spacing w:val="0"/>
          <w:kern w:val="0"/>
          <w:sz w:val="28"/>
          <w:szCs w:val="28"/>
          <w:highlight w:val="none"/>
          <w:lang w:val="en-US" w:eastAsia="zh-CN" w:bidi="ar-SA"/>
        </w:rPr>
        <w:t>与沧州市“120”急救指挥中心平台</w:t>
      </w:r>
      <w:r>
        <w:rPr>
          <w:rFonts w:hint="eastAsia" w:eastAsia="宋体" w:cs="宋体"/>
          <w:b w:val="0"/>
          <w:bCs w:val="0"/>
          <w:spacing w:val="0"/>
          <w:kern w:val="0"/>
          <w:sz w:val="28"/>
          <w:szCs w:val="28"/>
          <w:highlight w:val="none"/>
          <w:lang w:val="en-US" w:eastAsia="zh-CN" w:bidi="ar-SA"/>
        </w:rPr>
        <w:t>完成</w:t>
      </w:r>
      <w:r>
        <w:rPr>
          <w:rFonts w:hint="eastAsia" w:ascii="宋体" w:hAnsi="宋体" w:eastAsia="宋体" w:cs="宋体"/>
          <w:b w:val="0"/>
          <w:bCs w:val="0"/>
          <w:spacing w:val="0"/>
          <w:kern w:val="0"/>
          <w:sz w:val="28"/>
          <w:szCs w:val="28"/>
          <w:highlight w:val="none"/>
          <w:lang w:val="en-US" w:eastAsia="zh-CN" w:bidi="ar-SA"/>
        </w:rPr>
        <w:t>对接</w:t>
      </w:r>
      <w:r>
        <w:rPr>
          <w:rFonts w:hint="eastAsia" w:eastAsia="宋体" w:cs="宋体"/>
          <w:b w:val="0"/>
          <w:bCs w:val="0"/>
          <w:spacing w:val="0"/>
          <w:kern w:val="0"/>
          <w:sz w:val="28"/>
          <w:szCs w:val="28"/>
          <w:highlight w:val="none"/>
          <w:lang w:val="en-US" w:eastAsia="zh-CN" w:bidi="ar-SA"/>
        </w:rPr>
        <w:t>。（需提供承诺函）</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74" w:firstLineChars="200"/>
        <w:textAlignment w:val="auto"/>
        <w:rPr>
          <w:rFonts w:hint="eastAsia"/>
          <w:lang w:val="en-US" w:eastAsia="zh-CN"/>
        </w:rPr>
      </w:pPr>
      <w:r>
        <w:rPr>
          <w:rFonts w:hint="eastAsia" w:ascii="宋体" w:hAnsi="宋体" w:eastAsia="宋体" w:cs="宋体"/>
          <w:b/>
          <w:bCs/>
          <w:kern w:val="0"/>
          <w:sz w:val="28"/>
          <w:szCs w:val="28"/>
          <w:highlight w:val="none"/>
          <w:lang w:val="en-US" w:eastAsia="zh-CN"/>
        </w:rPr>
        <w:t>*</w:t>
      </w:r>
      <w:r>
        <w:rPr>
          <w:rFonts w:hint="eastAsia" w:eastAsia="宋体" w:cs="宋体"/>
          <w:b w:val="0"/>
          <w:bCs w:val="0"/>
          <w:spacing w:val="0"/>
          <w:kern w:val="0"/>
          <w:sz w:val="28"/>
          <w:szCs w:val="28"/>
          <w:highlight w:val="none"/>
          <w:lang w:val="en-US" w:eastAsia="zh-CN" w:bidi="ar-SA"/>
        </w:rPr>
        <w:t>6、</w:t>
      </w:r>
      <w:r>
        <w:rPr>
          <w:rFonts w:hint="eastAsia" w:ascii="宋体" w:hAnsi="宋体" w:eastAsia="宋体" w:cs="宋体"/>
          <w:b w:val="0"/>
          <w:bCs w:val="0"/>
          <w:spacing w:val="0"/>
          <w:kern w:val="0"/>
          <w:sz w:val="28"/>
          <w:szCs w:val="28"/>
          <w:lang w:val="en-US" w:eastAsia="zh-CN" w:bidi="ar-SA"/>
        </w:rPr>
        <w:t>中标供应商进行设备安装调试时，如需与</w:t>
      </w:r>
      <w:r>
        <w:rPr>
          <w:rFonts w:hint="eastAsia" w:eastAsia="宋体" w:cs="宋体"/>
          <w:b w:val="0"/>
          <w:bCs w:val="0"/>
          <w:spacing w:val="0"/>
          <w:kern w:val="0"/>
          <w:sz w:val="28"/>
          <w:szCs w:val="28"/>
          <w:highlight w:val="none"/>
          <w:lang w:val="en-US" w:eastAsia="zh-CN" w:bidi="ar-SA"/>
        </w:rPr>
        <w:t>其他</w:t>
      </w:r>
      <w:r>
        <w:rPr>
          <w:rFonts w:hint="eastAsia" w:ascii="宋体" w:hAnsi="宋体" w:eastAsia="宋体" w:cs="宋体"/>
          <w:b w:val="0"/>
          <w:bCs w:val="0"/>
          <w:spacing w:val="0"/>
          <w:kern w:val="0"/>
          <w:sz w:val="28"/>
          <w:szCs w:val="28"/>
          <w:lang w:val="en-US" w:eastAsia="zh-CN" w:bidi="ar-SA"/>
        </w:rPr>
        <w:t>信息系统链接的，由此产生的一切费用（包括但不限于软件接口费、软件所需硬件：工作站、打印机、采集卡等）由中标供应商承担。中标供应商应全程参与设备安装验收过程，并承担相关费用。</w:t>
      </w:r>
      <w:r>
        <w:rPr>
          <w:rFonts w:hint="eastAsia" w:eastAsia="宋体" w:cs="宋体"/>
          <w:b w:val="0"/>
          <w:bCs w:val="0"/>
          <w:spacing w:val="0"/>
          <w:kern w:val="0"/>
          <w:sz w:val="28"/>
          <w:szCs w:val="28"/>
          <w:lang w:val="en-US" w:eastAsia="zh-CN" w:bidi="ar-SA"/>
        </w:rPr>
        <w:t>（需提供承诺函）</w:t>
      </w:r>
    </w:p>
    <w:p>
      <w:pPr>
        <w:rPr>
          <w:rFonts w:hint="eastAsia" w:ascii="宋体" w:hAnsi="宋体" w:eastAsia="宋体" w:cs="宋体"/>
          <w:bCs/>
          <w:color w:val="auto"/>
          <w:sz w:val="32"/>
          <w:szCs w:val="32"/>
          <w:highlight w:val="none"/>
          <w:lang w:val="en-US" w:eastAsia="zh-CN"/>
        </w:rPr>
        <w:sectPr>
          <w:pgSz w:w="16839" w:h="11907" w:orient="landscape"/>
          <w:pgMar w:top="1769" w:right="1092" w:bottom="1717" w:left="1154" w:header="1077" w:footer="993" w:gutter="0"/>
          <w:pgNumType w:fmt="decimal" w:start="1"/>
          <w:cols w:space="720" w:num="1"/>
        </w:sectPr>
      </w:pPr>
      <w:r>
        <w:rPr>
          <w:rFonts w:hint="eastAsia" w:ascii="宋体" w:hAnsi="宋体" w:cs="宋体"/>
          <w:b/>
          <w:bCs/>
          <w:snapToGrid w:val="0"/>
          <w:color w:val="000000"/>
          <w:kern w:val="0"/>
          <w:sz w:val="24"/>
          <w:szCs w:val="24"/>
          <w:lang w:val="en-US" w:eastAsia="zh-CN" w:bidi="ar"/>
        </w:rPr>
        <w:t>注：标*为项目重要指标，</w:t>
      </w:r>
      <w:r>
        <w:rPr>
          <w:rFonts w:hint="eastAsia" w:ascii="宋体" w:hAnsi="宋体" w:cs="宋体"/>
          <w:b/>
          <w:bCs/>
          <w:snapToGrid w:val="0"/>
          <w:color w:val="000000"/>
          <w:kern w:val="0"/>
          <w:sz w:val="24"/>
          <w:szCs w:val="24"/>
          <w:lang w:bidi="ar"/>
        </w:rPr>
        <w:t>投标人有一项不满足的即为无效投标</w:t>
      </w:r>
      <w:r>
        <w:rPr>
          <w:rFonts w:hint="eastAsia" w:ascii="宋体" w:hAnsi="宋体" w:eastAsia="宋体" w:cs="宋体"/>
          <w:b/>
          <w:bCs/>
          <w:snapToGrid w:val="0"/>
          <w:color w:val="000000"/>
          <w:kern w:val="0"/>
          <w:sz w:val="24"/>
          <w:szCs w:val="24"/>
          <w:lang w:eastAsia="zh-CN" w:bidi="ar"/>
        </w:rPr>
        <w:t>。</w:t>
      </w:r>
    </w:p>
    <w:p>
      <w:pPr>
        <w:rPr>
          <w:rFonts w:hint="eastAsia" w:ascii="宋体" w:hAnsi="宋体" w:cs="宋体"/>
          <w:bCs/>
          <w:color w:val="auto"/>
          <w:sz w:val="32"/>
          <w:szCs w:val="32"/>
          <w:highlight w:val="none"/>
        </w:rPr>
      </w:pPr>
    </w:p>
    <w:p>
      <w:pPr>
        <w:pStyle w:val="4"/>
        <w:numPr>
          <w:ilvl w:val="0"/>
          <w:numId w:val="0"/>
        </w:numPr>
        <w:jc w:val="both"/>
        <w:rPr>
          <w:rFonts w:ascii="宋体" w:hAnsi="宋体" w:cs="宋体"/>
          <w:bCs/>
          <w:color w:val="auto"/>
          <w:sz w:val="32"/>
          <w:szCs w:val="32"/>
          <w:highlight w:val="none"/>
        </w:rPr>
      </w:pPr>
      <w:r>
        <w:rPr>
          <w:rFonts w:hint="eastAsia" w:ascii="宋体" w:hAnsi="宋体" w:cs="宋体"/>
          <w:bCs/>
          <w:color w:val="auto"/>
          <w:sz w:val="32"/>
          <w:szCs w:val="32"/>
          <w:highlight w:val="none"/>
        </w:rPr>
        <w:t>响应文件格式</w:t>
      </w:r>
      <w:bookmarkEnd w:id="33"/>
      <w:bookmarkEnd w:id="34"/>
    </w:p>
    <w:p>
      <w:pPr>
        <w:rPr>
          <w:color w:val="auto"/>
          <w:highlight w:val="none"/>
        </w:rPr>
      </w:pPr>
    </w:p>
    <w:p>
      <w:pPr>
        <w:ind w:firstLine="6120" w:firstLineChars="2550"/>
        <w:rPr>
          <w:rFonts w:ascii="宋体" w:hAnsi="宋体" w:eastAsia="宋体" w:cs="宋体"/>
          <w:color w:val="auto"/>
          <w:sz w:val="24"/>
          <w:szCs w:val="24"/>
          <w:highlight w:val="none"/>
        </w:rPr>
      </w:pPr>
    </w:p>
    <w:p>
      <w:pPr>
        <w:ind w:firstLine="6120" w:firstLineChars="25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正本（副本）</w:t>
      </w:r>
    </w:p>
    <w:p>
      <w:pPr>
        <w:jc w:val="center"/>
        <w:rPr>
          <w:rFonts w:hint="eastAsia" w:ascii="宋体" w:hAnsi="宋体" w:eastAsia="宋体" w:cs="宋体"/>
          <w:color w:val="auto"/>
          <w:sz w:val="48"/>
          <w:szCs w:val="48"/>
          <w:highlight w:val="none"/>
          <w:lang w:val="en-US" w:eastAsia="zh-CN"/>
        </w:rPr>
      </w:pPr>
    </w:p>
    <w:p>
      <w:pPr>
        <w:jc w:val="center"/>
        <w:rPr>
          <w:rFonts w:hint="eastAsia" w:ascii="宋体" w:hAnsi="宋体" w:eastAsia="宋体" w:cs="宋体"/>
          <w:color w:val="auto"/>
          <w:sz w:val="48"/>
          <w:szCs w:val="48"/>
          <w:highlight w:val="none"/>
          <w:lang w:val="en-US" w:eastAsia="zh-CN"/>
        </w:rPr>
      </w:pPr>
    </w:p>
    <w:p>
      <w:pPr>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48"/>
          <w:szCs w:val="48"/>
          <w:highlight w:val="none"/>
          <w:lang w:val="en-US" w:eastAsia="zh-CN"/>
        </w:rPr>
        <w:t>XXX项目</w:t>
      </w:r>
    </w:p>
    <w:p>
      <w:pPr>
        <w:rPr>
          <w:rFonts w:ascii="宋体" w:hAnsi="宋体" w:eastAsia="宋体" w:cs="宋体"/>
          <w:color w:val="auto"/>
          <w:sz w:val="32"/>
          <w:szCs w:val="32"/>
          <w:highlight w:val="none"/>
        </w:rPr>
      </w:pPr>
    </w:p>
    <w:p>
      <w:pPr>
        <w:jc w:val="center"/>
        <w:rPr>
          <w:rFonts w:ascii="宋体" w:hAnsi="宋体" w:eastAsia="宋体" w:cs="宋体"/>
          <w:color w:val="auto"/>
          <w:sz w:val="48"/>
          <w:szCs w:val="48"/>
          <w:highlight w:val="none"/>
        </w:rPr>
      </w:pPr>
      <w:r>
        <w:rPr>
          <w:rFonts w:hint="eastAsia" w:ascii="宋体" w:hAnsi="宋体" w:eastAsia="宋体" w:cs="宋体"/>
          <w:color w:val="auto"/>
          <w:sz w:val="48"/>
          <w:szCs w:val="48"/>
          <w:highlight w:val="none"/>
        </w:rPr>
        <w:t>响应文件</w:t>
      </w:r>
    </w:p>
    <w:p>
      <w:pPr>
        <w:jc w:val="center"/>
        <w:rPr>
          <w:rFonts w:ascii="宋体" w:hAnsi="宋体" w:eastAsia="宋体" w:cs="宋体"/>
          <w:color w:val="auto"/>
          <w:sz w:val="32"/>
          <w:szCs w:val="32"/>
          <w:highlight w:val="none"/>
        </w:rPr>
      </w:pPr>
    </w:p>
    <w:p>
      <w:pPr>
        <w:jc w:val="center"/>
        <w:rPr>
          <w:rFonts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项目编号：</w:t>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r>
        <w:rPr>
          <w:rFonts w:hint="eastAsia" w:ascii="宋体" w:hAnsi="宋体" w:eastAsia="宋体" w:cs="宋体"/>
          <w:color w:val="auto"/>
          <w:sz w:val="32"/>
          <w:szCs w:val="32"/>
          <w:highlight w:val="none"/>
          <w:u w:val="single"/>
        </w:rPr>
        <w:tab/>
      </w:r>
    </w:p>
    <w:p>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pStyle w:val="36"/>
        <w:ind w:firstLine="480"/>
        <w:rPr>
          <w:rFonts w:eastAsia="宋体" w:cs="宋体"/>
          <w:color w:val="auto"/>
          <w:szCs w:val="24"/>
          <w:highlight w:val="none"/>
        </w:rPr>
      </w:pPr>
    </w:p>
    <w:p>
      <w:pPr>
        <w:pStyle w:val="36"/>
        <w:ind w:firstLine="480"/>
        <w:rPr>
          <w:rFonts w:eastAsia="宋体" w:cs="宋体"/>
          <w:color w:val="auto"/>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ind w:firstLine="840" w:firstLineChars="3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供 应 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(盖章)</w:t>
      </w:r>
    </w:p>
    <w:p>
      <w:pPr>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(签字</w:t>
      </w:r>
      <w:r>
        <w:rPr>
          <w:rFonts w:hint="eastAsia" w:ascii="宋体" w:hAnsi="宋体" w:eastAsia="宋体" w:cs="宋体"/>
          <w:color w:val="auto"/>
          <w:sz w:val="28"/>
          <w:szCs w:val="28"/>
          <w:highlight w:val="none"/>
          <w:u w:val="single"/>
          <w:lang w:eastAsia="zh-CN"/>
        </w:rPr>
        <w:t>或盖章</w:t>
      </w:r>
      <w:r>
        <w:rPr>
          <w:rFonts w:hint="eastAsia" w:ascii="宋体" w:hAnsi="宋体" w:eastAsia="宋体" w:cs="宋体"/>
          <w:color w:val="auto"/>
          <w:sz w:val="28"/>
          <w:szCs w:val="28"/>
          <w:highlight w:val="none"/>
          <w:u w:val="single"/>
        </w:rPr>
        <w:t>)</w:t>
      </w:r>
    </w:p>
    <w:p>
      <w:pPr>
        <w:ind w:firstLine="840" w:firstLineChars="30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u w:val="none"/>
          <w:lang w:val="en-US" w:eastAsia="zh-CN"/>
        </w:rPr>
        <w:t>联系电话：</w:t>
      </w:r>
      <w:r>
        <w:rPr>
          <w:rFonts w:hint="eastAsia" w:ascii="宋体" w:hAnsi="宋体" w:eastAsia="宋体" w:cs="宋体"/>
          <w:color w:val="auto"/>
          <w:sz w:val="28"/>
          <w:szCs w:val="28"/>
          <w:highlight w:val="none"/>
          <w:u w:val="single"/>
          <w:lang w:val="en-US" w:eastAsia="zh-CN"/>
        </w:rPr>
        <w:t xml:space="preserve">                                     </w:t>
      </w:r>
    </w:p>
    <w:p>
      <w:pPr>
        <w:ind w:firstLine="840" w:firstLineChars="3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pStyle w:val="36"/>
        <w:ind w:firstLine="560"/>
        <w:rPr>
          <w:rFonts w:eastAsia="宋体" w:cs="宋体"/>
          <w:color w:val="auto"/>
          <w:sz w:val="28"/>
          <w:szCs w:val="28"/>
          <w:highlight w:val="none"/>
        </w:rPr>
      </w:pPr>
    </w:p>
    <w:p>
      <w:pPr>
        <w:pStyle w:val="36"/>
        <w:ind w:firstLine="480"/>
        <w:rPr>
          <w:rFonts w:eastAsia="宋体" w:cs="宋体"/>
          <w:color w:val="auto"/>
          <w:szCs w:val="24"/>
          <w:highlight w:val="none"/>
        </w:rPr>
      </w:pPr>
    </w:p>
    <w:p>
      <w:pPr>
        <w:pStyle w:val="36"/>
        <w:ind w:firstLine="480"/>
        <w:rPr>
          <w:rFonts w:eastAsia="宋体" w:cs="宋体"/>
          <w:color w:val="auto"/>
          <w:szCs w:val="24"/>
          <w:highlight w:val="none"/>
        </w:rPr>
      </w:pPr>
    </w:p>
    <w:p>
      <w:pPr>
        <w:pStyle w:val="36"/>
        <w:ind w:firstLine="480"/>
        <w:rPr>
          <w:rFonts w:eastAsia="宋体" w:cs="宋体"/>
          <w:color w:val="auto"/>
          <w:szCs w:val="24"/>
          <w:highlight w:val="none"/>
        </w:rPr>
      </w:pPr>
    </w:p>
    <w:p>
      <w:pPr>
        <w:pStyle w:val="36"/>
        <w:ind w:firstLine="480"/>
        <w:rPr>
          <w:rFonts w:eastAsia="宋体" w:cs="宋体"/>
          <w:color w:val="auto"/>
          <w:szCs w:val="24"/>
          <w:highlight w:val="none"/>
        </w:rPr>
      </w:pPr>
    </w:p>
    <w:p>
      <w:pPr>
        <w:pStyle w:val="36"/>
        <w:ind w:firstLine="480"/>
        <w:rPr>
          <w:rFonts w:eastAsia="宋体" w:cs="宋体"/>
          <w:color w:val="auto"/>
          <w:szCs w:val="24"/>
          <w:highlight w:val="none"/>
        </w:rPr>
      </w:pPr>
    </w:p>
    <w:p>
      <w:pPr>
        <w:pStyle w:val="36"/>
        <w:ind w:firstLine="480"/>
        <w:rPr>
          <w:rFonts w:eastAsia="宋体" w:cs="宋体"/>
          <w:color w:val="auto"/>
          <w:szCs w:val="24"/>
          <w:highlight w:val="none"/>
        </w:rPr>
      </w:pPr>
    </w:p>
    <w:p>
      <w:pPr>
        <w:pStyle w:val="36"/>
        <w:ind w:firstLine="480"/>
        <w:rPr>
          <w:rFonts w:eastAsia="宋体" w:cs="宋体"/>
          <w:color w:val="auto"/>
          <w:szCs w:val="24"/>
          <w:highlight w:val="none"/>
        </w:rPr>
      </w:pPr>
    </w:p>
    <w:p>
      <w:pPr>
        <w:pStyle w:val="36"/>
        <w:ind w:firstLine="480"/>
        <w:rPr>
          <w:rFonts w:eastAsia="宋体" w:cs="宋体"/>
          <w:color w:val="auto"/>
          <w:szCs w:val="24"/>
          <w:highlight w:val="none"/>
        </w:rPr>
      </w:pPr>
    </w:p>
    <w:p>
      <w:pPr>
        <w:pStyle w:val="36"/>
        <w:ind w:firstLine="480"/>
        <w:rPr>
          <w:rFonts w:eastAsia="宋体" w:cs="宋体"/>
          <w:color w:val="auto"/>
          <w:szCs w:val="24"/>
          <w:highlight w:val="none"/>
        </w:rPr>
      </w:pPr>
    </w:p>
    <w:p>
      <w:pPr>
        <w:pStyle w:val="36"/>
        <w:ind w:left="0" w:leftChars="0" w:firstLine="0" w:firstLineChars="0"/>
        <w:rPr>
          <w:rFonts w:eastAsia="宋体" w:cs="宋体"/>
          <w:color w:val="auto"/>
          <w:szCs w:val="24"/>
          <w:highlight w:val="none"/>
        </w:rPr>
      </w:pPr>
    </w:p>
    <w:p>
      <w:pPr>
        <w:rPr>
          <w:highlight w:val="none"/>
        </w:rPr>
      </w:pPr>
    </w:p>
    <w:p>
      <w:pPr>
        <w:pStyle w:val="36"/>
        <w:ind w:firstLine="480"/>
        <w:rPr>
          <w:rFonts w:eastAsia="宋体" w:cs="宋体"/>
          <w:color w:val="auto"/>
          <w:szCs w:val="24"/>
          <w:highlight w:val="none"/>
        </w:rPr>
      </w:pPr>
    </w:p>
    <w:p>
      <w:pPr>
        <w:adjustRightInd w:val="0"/>
        <w:snapToGrid w:val="0"/>
        <w:spacing w:line="360" w:lineRule="auto"/>
        <w:jc w:val="both"/>
        <w:rPr>
          <w:rFonts w:hint="eastAsia" w:ascii="宋体" w:hAnsi="宋体" w:cs="宋体"/>
          <w:b/>
          <w:color w:val="auto"/>
          <w:spacing w:val="12"/>
          <w:sz w:val="32"/>
          <w:szCs w:val="32"/>
          <w:highlight w:val="none"/>
        </w:rPr>
      </w:pPr>
      <w:bookmarkStart w:id="35" w:name="_Toc66653219"/>
    </w:p>
    <w:p>
      <w:pPr>
        <w:adjustRightInd w:val="0"/>
        <w:snapToGrid w:val="0"/>
        <w:spacing w:line="360" w:lineRule="auto"/>
        <w:jc w:val="center"/>
        <w:rPr>
          <w:rFonts w:ascii="宋体" w:hAnsi="宋体" w:cs="宋体"/>
          <w:b/>
          <w:color w:val="auto"/>
          <w:spacing w:val="12"/>
          <w:sz w:val="32"/>
          <w:szCs w:val="32"/>
          <w:highlight w:val="none"/>
        </w:rPr>
      </w:pPr>
      <w:r>
        <w:rPr>
          <w:rFonts w:hint="eastAsia" w:ascii="宋体" w:hAnsi="宋体" w:cs="宋体"/>
          <w:b/>
          <w:color w:val="auto"/>
          <w:spacing w:val="12"/>
          <w:sz w:val="32"/>
          <w:szCs w:val="32"/>
          <w:highlight w:val="none"/>
        </w:rPr>
        <w:t>目    录</w:t>
      </w:r>
      <w:bookmarkEnd w:id="35"/>
    </w:p>
    <w:p>
      <w:pPr>
        <w:adjustRightInd w:val="0"/>
        <w:snapToGrid w:val="0"/>
        <w:spacing w:line="360" w:lineRule="auto"/>
        <w:jc w:val="center"/>
        <w:rPr>
          <w:rFonts w:ascii="宋体" w:hAnsi="宋体" w:cs="宋体"/>
          <w:b/>
          <w:color w:val="auto"/>
          <w:spacing w:val="12"/>
          <w:sz w:val="24"/>
          <w:szCs w:val="24"/>
          <w:highlight w:val="none"/>
        </w:rPr>
      </w:pPr>
    </w:p>
    <w:p>
      <w:pPr>
        <w:adjustRightInd w:val="0"/>
        <w:snapToGrid w:val="0"/>
        <w:spacing w:line="360" w:lineRule="auto"/>
        <w:ind w:firstLine="528" w:firstLineChars="200"/>
        <w:jc w:val="left"/>
        <w:rPr>
          <w:rFonts w:ascii="宋体" w:hAnsi="宋体" w:cs="宋体"/>
          <w:color w:val="auto"/>
          <w:spacing w:val="12"/>
          <w:sz w:val="24"/>
          <w:szCs w:val="24"/>
          <w:highlight w:val="none"/>
        </w:rPr>
      </w:pPr>
      <w:r>
        <w:rPr>
          <w:rFonts w:hint="eastAsia" w:ascii="宋体" w:hAnsi="宋体" w:cs="宋体"/>
          <w:bCs/>
          <w:snapToGrid w:val="0"/>
          <w:color w:val="auto"/>
          <w:spacing w:val="12"/>
          <w:kern w:val="0"/>
          <w:sz w:val="24"/>
          <w:szCs w:val="24"/>
          <w:highlight w:val="none"/>
        </w:rPr>
        <w:t>一、</w:t>
      </w:r>
      <w:r>
        <w:rPr>
          <w:rFonts w:hint="eastAsia" w:ascii="宋体" w:hAnsi="宋体" w:cs="宋体"/>
          <w:color w:val="auto"/>
          <w:spacing w:val="12"/>
          <w:sz w:val="24"/>
          <w:szCs w:val="24"/>
          <w:highlight w:val="none"/>
        </w:rPr>
        <w:t>法定代表人身份证明书或法定代表人授权委托书</w:t>
      </w:r>
    </w:p>
    <w:p>
      <w:pPr>
        <w:adjustRightInd w:val="0"/>
        <w:snapToGrid w:val="0"/>
        <w:spacing w:line="360" w:lineRule="auto"/>
        <w:ind w:firstLine="528" w:firstLineChars="200"/>
        <w:rPr>
          <w:rFonts w:hint="eastAsia" w:ascii="宋体" w:hAnsi="宋体" w:eastAsia="宋体" w:cs="宋体"/>
          <w:bCs/>
          <w:color w:val="auto"/>
          <w:spacing w:val="12"/>
          <w:sz w:val="24"/>
          <w:szCs w:val="24"/>
          <w:highlight w:val="none"/>
          <w:lang w:eastAsia="zh-CN"/>
        </w:rPr>
      </w:pPr>
      <w:r>
        <w:rPr>
          <w:rFonts w:hint="eastAsia" w:ascii="宋体" w:hAnsi="宋体" w:cs="宋体"/>
          <w:bCs/>
          <w:color w:val="auto"/>
          <w:spacing w:val="12"/>
          <w:sz w:val="24"/>
          <w:szCs w:val="24"/>
          <w:highlight w:val="none"/>
        </w:rPr>
        <w:t>二、</w:t>
      </w:r>
      <w:r>
        <w:rPr>
          <w:rFonts w:hint="eastAsia" w:ascii="宋体" w:hAnsi="宋体" w:eastAsia="宋体" w:cs="宋体"/>
          <w:bCs/>
          <w:color w:val="auto"/>
          <w:spacing w:val="12"/>
          <w:sz w:val="24"/>
          <w:szCs w:val="24"/>
          <w:highlight w:val="none"/>
          <w:lang w:eastAsia="zh-CN"/>
        </w:rPr>
        <w:t>磋商函</w:t>
      </w:r>
    </w:p>
    <w:p>
      <w:pPr>
        <w:adjustRightInd w:val="0"/>
        <w:snapToGrid w:val="0"/>
        <w:spacing w:line="360" w:lineRule="auto"/>
        <w:ind w:firstLine="528" w:firstLineChars="200"/>
        <w:rPr>
          <w:rFonts w:hint="default" w:ascii="宋体" w:hAnsi="宋体" w:eastAsia="宋体" w:cs="宋体"/>
          <w:bCs/>
          <w:color w:val="auto"/>
          <w:spacing w:val="12"/>
          <w:sz w:val="24"/>
          <w:szCs w:val="24"/>
          <w:highlight w:val="none"/>
          <w:lang w:val="en-US" w:eastAsia="zh-CN"/>
        </w:rPr>
      </w:pPr>
      <w:r>
        <w:rPr>
          <w:rFonts w:hint="eastAsia" w:ascii="宋体" w:hAnsi="宋体" w:eastAsia="宋体" w:cs="宋体"/>
          <w:bCs/>
          <w:color w:val="auto"/>
          <w:spacing w:val="12"/>
          <w:sz w:val="24"/>
          <w:szCs w:val="24"/>
          <w:highlight w:val="none"/>
          <w:lang w:val="en-US" w:eastAsia="zh-CN"/>
        </w:rPr>
        <w:t>三、报价表</w:t>
      </w:r>
    </w:p>
    <w:p>
      <w:pPr>
        <w:adjustRightInd w:val="0"/>
        <w:snapToGrid w:val="0"/>
        <w:spacing w:line="360" w:lineRule="auto"/>
        <w:ind w:firstLine="528" w:firstLineChars="200"/>
        <w:rPr>
          <w:rFonts w:ascii="宋体" w:hAnsi="宋体" w:cs="宋体"/>
          <w:bCs/>
          <w:color w:val="auto"/>
          <w:spacing w:val="12"/>
          <w:sz w:val="24"/>
          <w:szCs w:val="24"/>
          <w:highlight w:val="none"/>
        </w:rPr>
      </w:pPr>
      <w:r>
        <w:rPr>
          <w:rFonts w:hint="eastAsia" w:ascii="宋体" w:hAnsi="宋体" w:eastAsia="宋体" w:cs="宋体"/>
          <w:bCs/>
          <w:color w:val="auto"/>
          <w:spacing w:val="12"/>
          <w:sz w:val="24"/>
          <w:szCs w:val="24"/>
          <w:highlight w:val="none"/>
          <w:lang w:val="en-US" w:eastAsia="zh-CN"/>
        </w:rPr>
        <w:t>四</w:t>
      </w:r>
      <w:r>
        <w:rPr>
          <w:rFonts w:hint="eastAsia" w:ascii="宋体" w:hAnsi="宋体" w:cs="宋体"/>
          <w:bCs/>
          <w:color w:val="auto"/>
          <w:spacing w:val="12"/>
          <w:sz w:val="24"/>
          <w:szCs w:val="24"/>
          <w:highlight w:val="none"/>
        </w:rPr>
        <w:t>、供应商资质证明文件</w:t>
      </w:r>
    </w:p>
    <w:p>
      <w:pPr>
        <w:adjustRightInd w:val="0"/>
        <w:snapToGrid w:val="0"/>
        <w:spacing w:line="360" w:lineRule="auto"/>
        <w:ind w:firstLine="528" w:firstLineChars="200"/>
        <w:rPr>
          <w:rFonts w:hint="eastAsia" w:ascii="宋体" w:hAnsi="宋体" w:cs="宋体"/>
          <w:bCs/>
          <w:color w:val="auto"/>
          <w:spacing w:val="12"/>
          <w:sz w:val="24"/>
          <w:szCs w:val="24"/>
          <w:highlight w:val="none"/>
        </w:rPr>
      </w:pPr>
      <w:r>
        <w:rPr>
          <w:rFonts w:hint="eastAsia" w:ascii="宋体" w:hAnsi="宋体" w:eastAsia="宋体" w:cs="宋体"/>
          <w:bCs/>
          <w:color w:val="auto"/>
          <w:spacing w:val="12"/>
          <w:sz w:val="24"/>
          <w:szCs w:val="24"/>
          <w:highlight w:val="none"/>
          <w:lang w:val="en-US" w:eastAsia="zh-CN"/>
        </w:rPr>
        <w:t>五</w:t>
      </w:r>
      <w:r>
        <w:rPr>
          <w:rFonts w:hint="eastAsia" w:ascii="宋体" w:hAnsi="宋体" w:cs="宋体"/>
          <w:bCs/>
          <w:color w:val="auto"/>
          <w:spacing w:val="12"/>
          <w:sz w:val="24"/>
          <w:szCs w:val="24"/>
          <w:highlight w:val="none"/>
        </w:rPr>
        <w:t>、辅助资料</w:t>
      </w:r>
    </w:p>
    <w:p>
      <w:pPr>
        <w:adjustRightInd w:val="0"/>
        <w:snapToGrid w:val="0"/>
        <w:spacing w:line="360" w:lineRule="auto"/>
        <w:ind w:firstLine="528" w:firstLineChars="200"/>
        <w:rPr>
          <w:rFonts w:hint="default" w:ascii="宋体" w:hAnsi="宋体" w:eastAsia="宋体" w:cs="宋体"/>
          <w:bCs/>
          <w:color w:val="auto"/>
          <w:spacing w:val="12"/>
          <w:sz w:val="24"/>
          <w:szCs w:val="24"/>
          <w:highlight w:val="none"/>
          <w:lang w:val="en-US" w:eastAsia="zh-CN"/>
        </w:rPr>
      </w:pPr>
      <w:r>
        <w:rPr>
          <w:rFonts w:hint="eastAsia" w:ascii="宋体" w:hAnsi="宋体" w:eastAsia="宋体" w:cs="宋体"/>
          <w:bCs/>
          <w:color w:val="auto"/>
          <w:spacing w:val="12"/>
          <w:sz w:val="24"/>
          <w:szCs w:val="24"/>
          <w:highlight w:val="none"/>
          <w:lang w:val="en-US" w:eastAsia="zh-CN"/>
        </w:rPr>
        <w:t>六、投标偏离表</w:t>
      </w:r>
    </w:p>
    <w:p>
      <w:pPr>
        <w:adjustRightInd w:val="0"/>
        <w:snapToGrid w:val="0"/>
        <w:spacing w:line="360" w:lineRule="auto"/>
        <w:ind w:firstLine="528" w:firstLineChars="200"/>
        <w:rPr>
          <w:rFonts w:hint="eastAsia" w:ascii="宋体" w:hAnsi="宋体" w:eastAsia="宋体" w:cs="宋体"/>
          <w:bCs/>
          <w:color w:val="auto"/>
          <w:spacing w:val="12"/>
          <w:sz w:val="24"/>
          <w:szCs w:val="24"/>
          <w:highlight w:val="none"/>
          <w:lang w:eastAsia="zh-CN"/>
        </w:rPr>
      </w:pPr>
      <w:r>
        <w:rPr>
          <w:rFonts w:hint="eastAsia" w:ascii="宋体" w:hAnsi="宋体" w:eastAsia="宋体" w:cs="宋体"/>
          <w:bCs/>
          <w:color w:val="auto"/>
          <w:spacing w:val="12"/>
          <w:sz w:val="24"/>
          <w:szCs w:val="24"/>
          <w:highlight w:val="none"/>
          <w:lang w:val="en-US" w:eastAsia="zh-CN"/>
        </w:rPr>
        <w:t>七</w:t>
      </w:r>
      <w:r>
        <w:rPr>
          <w:rFonts w:hint="eastAsia" w:ascii="宋体" w:hAnsi="宋体" w:cs="宋体"/>
          <w:bCs/>
          <w:snapToGrid w:val="0"/>
          <w:color w:val="auto"/>
          <w:spacing w:val="12"/>
          <w:kern w:val="0"/>
          <w:sz w:val="24"/>
          <w:szCs w:val="24"/>
          <w:highlight w:val="none"/>
        </w:rPr>
        <w:t>、</w:t>
      </w:r>
      <w:r>
        <w:rPr>
          <w:rFonts w:hint="eastAsia" w:ascii="宋体" w:hAnsi="宋体" w:eastAsia="宋体" w:cs="宋体"/>
          <w:bCs/>
          <w:color w:val="auto"/>
          <w:spacing w:val="12"/>
          <w:sz w:val="24"/>
          <w:szCs w:val="24"/>
          <w:highlight w:val="none"/>
          <w:lang w:eastAsia="zh-CN"/>
        </w:rPr>
        <w:t>服务方案</w:t>
      </w:r>
    </w:p>
    <w:p>
      <w:pPr>
        <w:adjustRightInd w:val="0"/>
        <w:snapToGrid w:val="0"/>
        <w:spacing w:line="360" w:lineRule="auto"/>
        <w:ind w:firstLine="528" w:firstLineChars="200"/>
        <w:rPr>
          <w:rFonts w:ascii="宋体" w:hAnsi="宋体" w:eastAsia="宋体" w:cs="宋体"/>
          <w:bCs/>
          <w:color w:val="auto"/>
          <w:spacing w:val="12"/>
          <w:sz w:val="24"/>
          <w:szCs w:val="24"/>
          <w:highlight w:val="none"/>
        </w:rPr>
      </w:pPr>
      <w:r>
        <w:rPr>
          <w:rFonts w:hint="eastAsia" w:ascii="宋体" w:hAnsi="宋体" w:eastAsia="宋体" w:cs="宋体"/>
          <w:bCs/>
          <w:color w:val="auto"/>
          <w:spacing w:val="12"/>
          <w:sz w:val="24"/>
          <w:szCs w:val="24"/>
          <w:highlight w:val="none"/>
          <w:lang w:val="en-US" w:eastAsia="zh-CN"/>
        </w:rPr>
        <w:t>八</w:t>
      </w:r>
      <w:r>
        <w:rPr>
          <w:rFonts w:hint="eastAsia" w:ascii="宋体" w:hAnsi="宋体" w:cs="宋体"/>
          <w:bCs/>
          <w:color w:val="auto"/>
          <w:spacing w:val="12"/>
          <w:sz w:val="24"/>
          <w:szCs w:val="24"/>
          <w:highlight w:val="none"/>
        </w:rPr>
        <w:t>、</w:t>
      </w:r>
      <w:r>
        <w:rPr>
          <w:rFonts w:hint="eastAsia" w:ascii="宋体" w:hAnsi="宋体" w:cs="宋体"/>
          <w:bCs/>
          <w:snapToGrid w:val="0"/>
          <w:color w:val="auto"/>
          <w:spacing w:val="12"/>
          <w:kern w:val="0"/>
          <w:sz w:val="24"/>
          <w:szCs w:val="24"/>
          <w:highlight w:val="none"/>
        </w:rPr>
        <w:t>供应商认为有必要提供的其</w:t>
      </w:r>
      <w:r>
        <w:rPr>
          <w:rFonts w:hint="eastAsia" w:ascii="宋体" w:hAnsi="宋体" w:eastAsia="宋体" w:cs="宋体"/>
          <w:bCs/>
          <w:snapToGrid w:val="0"/>
          <w:color w:val="auto"/>
          <w:spacing w:val="12"/>
          <w:kern w:val="0"/>
          <w:sz w:val="24"/>
          <w:szCs w:val="24"/>
          <w:highlight w:val="none"/>
          <w:lang w:val="en-US" w:eastAsia="zh-CN"/>
        </w:rPr>
        <w:t>他</w:t>
      </w:r>
      <w:r>
        <w:rPr>
          <w:rFonts w:hint="eastAsia" w:ascii="宋体" w:hAnsi="宋体" w:cs="宋体"/>
          <w:bCs/>
          <w:snapToGrid w:val="0"/>
          <w:color w:val="auto"/>
          <w:spacing w:val="12"/>
          <w:kern w:val="0"/>
          <w:sz w:val="24"/>
          <w:szCs w:val="24"/>
          <w:highlight w:val="none"/>
        </w:rPr>
        <w:t>资料</w:t>
      </w:r>
    </w:p>
    <w:p>
      <w:pPr>
        <w:adjustRightInd w:val="0"/>
        <w:snapToGrid w:val="0"/>
        <w:spacing w:line="360" w:lineRule="auto"/>
        <w:ind w:firstLine="1259" w:firstLineChars="477"/>
        <w:rPr>
          <w:rFonts w:ascii="宋体" w:hAnsi="宋体" w:cs="宋体"/>
          <w:bCs/>
          <w:snapToGrid w:val="0"/>
          <w:color w:val="auto"/>
          <w:spacing w:val="12"/>
          <w:kern w:val="0"/>
          <w:sz w:val="24"/>
          <w:szCs w:val="24"/>
          <w:highlight w:val="none"/>
        </w:rPr>
      </w:pPr>
    </w:p>
    <w:p>
      <w:pPr>
        <w:adjustRightInd w:val="0"/>
        <w:snapToGrid w:val="0"/>
        <w:spacing w:line="360" w:lineRule="auto"/>
        <w:ind w:firstLine="778" w:firstLineChars="295"/>
        <w:jc w:val="center"/>
        <w:rPr>
          <w:rFonts w:ascii="宋体" w:hAnsi="宋体" w:cs="宋体"/>
          <w:b/>
          <w:color w:val="auto"/>
          <w:sz w:val="24"/>
          <w:szCs w:val="24"/>
          <w:highlight w:val="none"/>
        </w:rPr>
      </w:pPr>
      <w:r>
        <w:rPr>
          <w:rFonts w:hint="eastAsia" w:ascii="宋体" w:hAnsi="宋体" w:cs="宋体"/>
          <w:bCs/>
          <w:color w:val="auto"/>
          <w:spacing w:val="12"/>
          <w:sz w:val="24"/>
          <w:szCs w:val="24"/>
          <w:highlight w:val="none"/>
        </w:rPr>
        <w:br w:type="page"/>
      </w:r>
      <w:bookmarkStart w:id="36" w:name="_Toc66805780"/>
      <w:bookmarkStart w:id="37" w:name="_Toc66798265"/>
      <w:bookmarkStart w:id="38" w:name="_Toc66805995"/>
      <w:r>
        <w:rPr>
          <w:rFonts w:hint="eastAsia" w:ascii="宋体" w:hAnsi="宋体" w:cs="宋体"/>
          <w:b/>
          <w:color w:val="auto"/>
          <w:sz w:val="24"/>
          <w:szCs w:val="24"/>
          <w:highlight w:val="none"/>
        </w:rPr>
        <w:t>一、法定代表人</w:t>
      </w:r>
      <w:bookmarkEnd w:id="36"/>
      <w:bookmarkEnd w:id="37"/>
      <w:bookmarkEnd w:id="38"/>
      <w:r>
        <w:rPr>
          <w:rFonts w:hint="eastAsia" w:ascii="宋体" w:hAnsi="宋体" w:cs="宋体"/>
          <w:b/>
          <w:color w:val="auto"/>
          <w:sz w:val="24"/>
          <w:szCs w:val="24"/>
          <w:highlight w:val="none"/>
        </w:rPr>
        <w:t>身份证明书</w:t>
      </w:r>
    </w:p>
    <w:p>
      <w:pPr>
        <w:tabs>
          <w:tab w:val="left" w:pos="360"/>
          <w:tab w:val="left" w:pos="720"/>
          <w:tab w:val="left" w:pos="2310"/>
        </w:tabs>
        <w:spacing w:line="360" w:lineRule="auto"/>
        <w:ind w:firstLine="480" w:firstLineChars="200"/>
        <w:rPr>
          <w:rFonts w:ascii="宋体" w:hAnsi="宋体" w:cs="宋体"/>
          <w:color w:val="auto"/>
          <w:sz w:val="24"/>
          <w:szCs w:val="24"/>
          <w:highlight w:val="none"/>
        </w:rPr>
      </w:pPr>
    </w:p>
    <w:p>
      <w:pPr>
        <w:tabs>
          <w:tab w:val="left" w:pos="360"/>
          <w:tab w:val="left" w:pos="720"/>
          <w:tab w:val="left" w:pos="2310"/>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单位名称：</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p>
    <w:p>
      <w:pPr>
        <w:tabs>
          <w:tab w:val="left" w:pos="360"/>
          <w:tab w:val="left" w:pos="720"/>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p>
    <w:p>
      <w:pPr>
        <w:tabs>
          <w:tab w:val="left" w:pos="360"/>
          <w:tab w:val="left" w:pos="720"/>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公司成立时间： </w:t>
      </w:r>
      <w:r>
        <w:rPr>
          <w:rFonts w:hint="eastAsia" w:ascii="宋体" w:hAnsi="宋体" w:cs="宋体"/>
          <w:color w:val="auto"/>
          <w:sz w:val="24"/>
          <w:szCs w:val="24"/>
          <w:highlight w:val="none"/>
          <w:u w:val="single"/>
        </w:rPr>
        <w:t xml:space="preserve">        年    月    日     </w:t>
      </w:r>
    </w:p>
    <w:p>
      <w:pPr>
        <w:tabs>
          <w:tab w:val="left" w:pos="360"/>
          <w:tab w:val="left" w:pos="720"/>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经营期限：    </w:t>
      </w:r>
      <w:r>
        <w:rPr>
          <w:rFonts w:hint="eastAsia" w:ascii="宋体" w:hAnsi="宋体" w:cs="宋体"/>
          <w:color w:val="auto"/>
          <w:sz w:val="24"/>
          <w:szCs w:val="24"/>
          <w:highlight w:val="none"/>
          <w:u w:val="single"/>
        </w:rPr>
        <w:t xml:space="preserve">     年    月    日     至     年     月     日</w:t>
      </w:r>
    </w:p>
    <w:p>
      <w:pPr>
        <w:tabs>
          <w:tab w:val="left" w:pos="360"/>
          <w:tab w:val="left" w:pos="720"/>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  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  龄：</w:t>
      </w:r>
      <w:r>
        <w:rPr>
          <w:rFonts w:hint="eastAsia" w:ascii="宋体" w:hAnsi="宋体" w:cs="宋体"/>
          <w:color w:val="auto"/>
          <w:sz w:val="24"/>
          <w:szCs w:val="24"/>
          <w:highlight w:val="none"/>
          <w:u w:val="single"/>
        </w:rPr>
        <w:t xml:space="preserve">    </w:t>
      </w:r>
    </w:p>
    <w:p>
      <w:pPr>
        <w:tabs>
          <w:tab w:val="left" w:pos="360"/>
          <w:tab w:val="left" w:pos="720"/>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职    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身份证号码：</w:t>
      </w:r>
      <w:r>
        <w:rPr>
          <w:rFonts w:hint="eastAsia" w:ascii="宋体" w:hAnsi="宋体" w:cs="宋体"/>
          <w:color w:val="auto"/>
          <w:sz w:val="24"/>
          <w:szCs w:val="24"/>
          <w:highlight w:val="none"/>
          <w:u w:val="single"/>
        </w:rPr>
        <w:t xml:space="preserve">                       </w:t>
      </w:r>
    </w:p>
    <w:p>
      <w:pPr>
        <w:tabs>
          <w:tab w:val="left" w:pos="360"/>
          <w:tab w:val="left" w:pos="72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（供应商名称）的法定代表人。负责</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的投标、进行合同</w:t>
      </w:r>
      <w:r>
        <w:rPr>
          <w:rFonts w:hint="eastAsia" w:ascii="宋体" w:hAnsi="宋体" w:eastAsia="宋体" w:cs="宋体"/>
          <w:color w:val="auto"/>
          <w:sz w:val="24"/>
          <w:szCs w:val="24"/>
          <w:highlight w:val="none"/>
          <w:lang w:eastAsia="zh-CN"/>
        </w:rPr>
        <w:t>磋商</w:t>
      </w:r>
      <w:r>
        <w:rPr>
          <w:rFonts w:hint="eastAsia" w:ascii="宋体" w:hAnsi="宋体" w:cs="宋体"/>
          <w:color w:val="auto"/>
          <w:sz w:val="24"/>
          <w:szCs w:val="24"/>
          <w:highlight w:val="none"/>
        </w:rPr>
        <w:t>、签署合同和处理与之有关的一切事务。</w:t>
      </w:r>
    </w:p>
    <w:p>
      <w:pPr>
        <w:tabs>
          <w:tab w:val="left" w:pos="360"/>
          <w:tab w:val="left" w:pos="720"/>
        </w:tabs>
        <w:spacing w:line="360" w:lineRule="auto"/>
        <w:rPr>
          <w:rFonts w:ascii="宋体" w:hAnsi="宋体" w:cs="宋体"/>
          <w:color w:val="auto"/>
          <w:sz w:val="24"/>
          <w:szCs w:val="24"/>
          <w:highlight w:val="none"/>
        </w:rPr>
      </w:pPr>
    </w:p>
    <w:p>
      <w:pPr>
        <w:tabs>
          <w:tab w:val="left" w:pos="360"/>
          <w:tab w:val="left" w:pos="72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法定代表人：（签字</w:t>
      </w:r>
      <w:r>
        <w:rPr>
          <w:rFonts w:hint="eastAsia" w:ascii="宋体" w:hAnsi="宋体" w:eastAsia="宋体" w:cs="宋体"/>
          <w:color w:val="auto"/>
          <w:sz w:val="24"/>
          <w:szCs w:val="24"/>
          <w:highlight w:val="none"/>
          <w:lang w:eastAsia="zh-CN"/>
        </w:rPr>
        <w:t>或盖章</w:t>
      </w:r>
      <w:r>
        <w:rPr>
          <w:rFonts w:hint="eastAsia" w:ascii="宋体" w:hAnsi="宋体" w:cs="宋体"/>
          <w:color w:val="auto"/>
          <w:sz w:val="24"/>
          <w:szCs w:val="24"/>
          <w:highlight w:val="none"/>
        </w:rPr>
        <w:t>）</w:t>
      </w:r>
    </w:p>
    <w:p>
      <w:pPr>
        <w:tabs>
          <w:tab w:val="left" w:pos="360"/>
          <w:tab w:val="left" w:pos="72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邮政编码：</w:t>
      </w:r>
    </w:p>
    <w:p>
      <w:pPr>
        <w:tabs>
          <w:tab w:val="left" w:pos="360"/>
          <w:tab w:val="left" w:pos="72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    话：</w:t>
      </w:r>
    </w:p>
    <w:p>
      <w:pPr>
        <w:tabs>
          <w:tab w:val="left" w:pos="360"/>
          <w:tab w:val="left" w:pos="72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传    真：</w:t>
      </w:r>
    </w:p>
    <w:p>
      <w:pPr>
        <w:tabs>
          <w:tab w:val="left" w:pos="360"/>
          <w:tab w:val="left" w:pos="720"/>
        </w:tabs>
        <w:spacing w:line="360" w:lineRule="auto"/>
        <w:ind w:firstLine="7200" w:firstLineChars="3000"/>
        <w:rPr>
          <w:rFonts w:ascii="宋体" w:hAnsi="宋体" w:cs="宋体"/>
          <w:color w:val="auto"/>
          <w:sz w:val="24"/>
          <w:szCs w:val="24"/>
          <w:highlight w:val="none"/>
        </w:rPr>
      </w:pPr>
      <w:r>
        <w:rPr>
          <w:rFonts w:hint="eastAsia" w:ascii="宋体" w:hAnsi="宋体" w:cs="宋体"/>
          <w:color w:val="auto"/>
          <w:sz w:val="24"/>
          <w:szCs w:val="24"/>
          <w:highlight w:val="none"/>
        </w:rPr>
        <w:t>特此证明。</w:t>
      </w:r>
    </w:p>
    <w:p>
      <w:pPr>
        <w:tabs>
          <w:tab w:val="left" w:pos="360"/>
          <w:tab w:val="left" w:pos="72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eastAsia="宋体" w:cs="宋体"/>
          <w:color w:val="auto"/>
          <w:sz w:val="24"/>
          <w:szCs w:val="24"/>
          <w:highlight w:val="none"/>
          <w:lang w:val="en-US" w:eastAsia="zh-CN"/>
        </w:rPr>
        <w:t>盖章</w:t>
      </w:r>
      <w:r>
        <w:rPr>
          <w:rFonts w:hint="eastAsia" w:ascii="宋体" w:hAnsi="宋体" w:cs="宋体"/>
          <w:color w:val="auto"/>
          <w:sz w:val="24"/>
          <w:szCs w:val="24"/>
          <w:highlight w:val="none"/>
        </w:rPr>
        <w:t xml:space="preserve">）                   </w:t>
      </w:r>
    </w:p>
    <w:p>
      <w:pPr>
        <w:tabs>
          <w:tab w:val="left" w:pos="360"/>
          <w:tab w:val="left" w:pos="720"/>
        </w:tabs>
        <w:spacing w:line="360" w:lineRule="auto"/>
        <w:ind w:firstLine="480" w:firstLineChars="200"/>
        <w:rPr>
          <w:rFonts w:ascii="宋体" w:hAnsi="宋体" w:cs="宋体"/>
          <w:color w:val="auto"/>
          <w:sz w:val="24"/>
          <w:szCs w:val="24"/>
          <w:highlight w:val="none"/>
        </w:rPr>
      </w:pPr>
    </w:p>
    <w:p>
      <w:pPr>
        <w:adjustRightInd w:val="0"/>
        <w:snapToGrid w:val="0"/>
        <w:spacing w:line="480" w:lineRule="exact"/>
        <w:ind w:right="28"/>
        <w:jc w:val="center"/>
        <w:rPr>
          <w:rFonts w:ascii="宋体" w:hAnsi="宋体" w:cs="宋体"/>
          <w:b/>
          <w:color w:val="auto"/>
          <w:sz w:val="24"/>
          <w:szCs w:val="24"/>
          <w:highlight w:val="none"/>
        </w:rPr>
      </w:pPr>
      <w:r>
        <w:rPr>
          <w:rFonts w:hint="eastAsia" w:ascii="宋体" w:hAnsi="宋体" w:cs="宋体"/>
          <w:color w:val="auto"/>
          <w:sz w:val="24"/>
          <w:szCs w:val="24"/>
          <w:highlight w:val="none"/>
        </w:rPr>
        <w:t xml:space="preserve">                             日期：     年   月   日</w:t>
      </w:r>
    </w:p>
    <w:p>
      <w:pPr>
        <w:adjustRightInd w:val="0"/>
        <w:snapToGrid w:val="0"/>
        <w:spacing w:line="360" w:lineRule="auto"/>
        <w:ind w:firstLine="1201" w:firstLineChars="500"/>
        <w:rPr>
          <w:rFonts w:ascii="宋体" w:hAnsi="宋体" w:cs="宋体"/>
          <w:b/>
          <w:bCs/>
          <w:color w:val="auto"/>
          <w:sz w:val="24"/>
          <w:szCs w:val="24"/>
          <w:highlight w:val="none"/>
        </w:rPr>
      </w:pPr>
    </w:p>
    <w:p>
      <w:pPr>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w:t>
      </w:r>
    </w:p>
    <w:tbl>
      <w:tblPr>
        <w:tblStyle w:val="17"/>
        <w:tblW w:w="4860" w:type="dxa"/>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4860" w:type="dxa"/>
            <w:vAlign w:val="top"/>
          </w:tcPr>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ind w:firstLine="353" w:firstLineChars="147"/>
              <w:rPr>
                <w:rFonts w:ascii="宋体" w:hAnsi="宋体" w:cs="宋体"/>
                <w:color w:val="auto"/>
                <w:spacing w:val="12"/>
                <w:sz w:val="24"/>
                <w:szCs w:val="24"/>
                <w:highlight w:val="none"/>
              </w:rPr>
            </w:pPr>
            <w:r>
              <w:rPr>
                <w:rFonts w:hint="eastAsia" w:ascii="宋体" w:hAnsi="宋体" w:cs="宋体"/>
                <w:b/>
                <w:color w:val="auto"/>
                <w:sz w:val="24"/>
                <w:szCs w:val="24"/>
                <w:highlight w:val="none"/>
              </w:rPr>
              <w:t>附法定代表人身份证正反面复印件</w:t>
            </w:r>
          </w:p>
          <w:p>
            <w:pPr>
              <w:adjustRightInd w:val="0"/>
              <w:snapToGrid w:val="0"/>
              <w:spacing w:line="360" w:lineRule="auto"/>
              <w:rPr>
                <w:rFonts w:ascii="宋体" w:hAnsi="宋体" w:cs="宋体"/>
                <w:color w:val="auto"/>
                <w:spacing w:val="12"/>
                <w:sz w:val="24"/>
                <w:szCs w:val="24"/>
                <w:highlight w:val="none"/>
              </w:rPr>
            </w:pPr>
          </w:p>
        </w:tc>
      </w:tr>
    </w:tbl>
    <w:p>
      <w:pPr>
        <w:adjustRightInd w:val="0"/>
        <w:snapToGrid w:val="0"/>
        <w:spacing w:line="360" w:lineRule="auto"/>
        <w:jc w:val="center"/>
        <w:rPr>
          <w:rFonts w:ascii="宋体" w:hAnsi="宋体" w:cs="宋体"/>
          <w:b/>
          <w:color w:val="auto"/>
          <w:sz w:val="24"/>
          <w:szCs w:val="24"/>
          <w:highlight w:val="none"/>
        </w:rPr>
      </w:pPr>
    </w:p>
    <w:p>
      <w:pPr>
        <w:adjustRightInd w:val="0"/>
        <w:snapToGrid w:val="0"/>
        <w:spacing w:line="360" w:lineRule="auto"/>
        <w:jc w:val="center"/>
        <w:rPr>
          <w:rFonts w:ascii="宋体" w:hAnsi="宋体" w:cs="宋体"/>
          <w:b/>
          <w:bCs/>
          <w:color w:val="auto"/>
          <w:spacing w:val="12"/>
          <w:sz w:val="24"/>
          <w:szCs w:val="24"/>
          <w:highlight w:val="none"/>
        </w:rPr>
      </w:pPr>
      <w:r>
        <w:rPr>
          <w:rFonts w:hint="eastAsia" w:ascii="宋体" w:hAnsi="宋体" w:cs="宋体"/>
          <w:b/>
          <w:color w:val="auto"/>
          <w:sz w:val="24"/>
          <w:szCs w:val="24"/>
          <w:highlight w:val="none"/>
        </w:rPr>
        <w:t>说明：身份证复印件本页放不下，可另附页，但必须加盖投标单位公章</w:t>
      </w:r>
    </w:p>
    <w:p>
      <w:pPr>
        <w:adjustRightInd w:val="0"/>
        <w:snapToGrid w:val="0"/>
        <w:spacing w:line="360" w:lineRule="auto"/>
        <w:rPr>
          <w:rFonts w:ascii="宋体" w:hAnsi="宋体" w:cs="宋体"/>
          <w:b/>
          <w:color w:val="auto"/>
          <w:sz w:val="24"/>
          <w:szCs w:val="24"/>
          <w:highlight w:val="none"/>
        </w:rPr>
      </w:pPr>
    </w:p>
    <w:p>
      <w:pPr>
        <w:adjustRightInd w:val="0"/>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一、法定代表人授权委托书</w:t>
      </w:r>
    </w:p>
    <w:p>
      <w:pPr>
        <w:spacing w:line="360" w:lineRule="auto"/>
        <w:rPr>
          <w:rFonts w:ascii="宋体" w:hAnsi="宋体" w:cs="宋体"/>
          <w:color w:val="auto"/>
          <w:sz w:val="24"/>
          <w:szCs w:val="24"/>
          <w:highlight w:val="none"/>
        </w:rPr>
      </w:pPr>
    </w:p>
    <w:p>
      <w:pPr>
        <w:adjustRightInd w:val="0"/>
        <w:snapToGrid w:val="0"/>
        <w:spacing w:line="360" w:lineRule="auto"/>
        <w:ind w:firstLine="525"/>
        <w:rPr>
          <w:rFonts w:ascii="宋体" w:hAnsi="宋体" w:cs="宋体"/>
          <w:color w:val="auto"/>
          <w:sz w:val="24"/>
          <w:szCs w:val="24"/>
          <w:highlight w:val="none"/>
        </w:rPr>
      </w:pPr>
      <w:r>
        <w:rPr>
          <w:rFonts w:hint="eastAsia" w:ascii="宋体" w:hAnsi="宋体" w:cs="宋体"/>
          <w:color w:val="auto"/>
          <w:spacing w:val="12"/>
          <w:sz w:val="24"/>
          <w:szCs w:val="24"/>
          <w:highlight w:val="none"/>
        </w:rPr>
        <w:t>本授权书声明：</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（姓名）系</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（供应商名称）的法定代表人，现授权委托</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（单位名称）的</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（姓名）为我公司代理人，以本公司的名义参加</w:t>
      </w:r>
      <w:r>
        <w:rPr>
          <w:rFonts w:hint="eastAsia" w:ascii="宋体" w:hAnsi="宋体" w:cs="宋体"/>
          <w:color w:val="auto"/>
          <w:spacing w:val="12"/>
          <w:sz w:val="24"/>
          <w:szCs w:val="24"/>
          <w:highlight w:val="none"/>
          <w:u w:val="single"/>
        </w:rPr>
        <w:t xml:space="preserve">                （项目名称）</w:t>
      </w:r>
      <w:r>
        <w:rPr>
          <w:rFonts w:hint="eastAsia" w:ascii="宋体" w:hAnsi="宋体" w:cs="宋体"/>
          <w:color w:val="auto"/>
          <w:spacing w:val="12"/>
          <w:sz w:val="24"/>
          <w:szCs w:val="24"/>
          <w:highlight w:val="none"/>
        </w:rPr>
        <w:t>的</w:t>
      </w:r>
      <w:r>
        <w:rPr>
          <w:rFonts w:hint="eastAsia" w:ascii="宋体" w:hAnsi="宋体" w:cs="宋体"/>
          <w:color w:val="auto"/>
          <w:sz w:val="24"/>
          <w:szCs w:val="24"/>
          <w:highlight w:val="none"/>
        </w:rPr>
        <w:t>投标活动。代理人在开标、评标、合同</w:t>
      </w:r>
      <w:r>
        <w:rPr>
          <w:rFonts w:hint="eastAsia" w:ascii="宋体" w:hAnsi="宋体" w:eastAsia="宋体" w:cs="宋体"/>
          <w:color w:val="auto"/>
          <w:sz w:val="24"/>
          <w:szCs w:val="24"/>
          <w:highlight w:val="none"/>
          <w:lang w:eastAsia="zh-CN"/>
        </w:rPr>
        <w:t>磋商</w:t>
      </w:r>
      <w:r>
        <w:rPr>
          <w:rFonts w:hint="eastAsia" w:ascii="宋体" w:hAnsi="宋体" w:cs="宋体"/>
          <w:color w:val="auto"/>
          <w:sz w:val="24"/>
          <w:szCs w:val="24"/>
          <w:highlight w:val="none"/>
        </w:rPr>
        <w:t>过程中所签署的一切文件和处理与之有关的一切事务，我均予以承认。</w:t>
      </w:r>
    </w:p>
    <w:p>
      <w:pPr>
        <w:adjustRightInd w:val="0"/>
        <w:snapToGrid w:val="0"/>
        <w:spacing w:line="360" w:lineRule="auto"/>
        <w:ind w:firstLine="525"/>
        <w:rPr>
          <w:rFonts w:ascii="宋体" w:hAnsi="宋体" w:cs="宋体"/>
          <w:color w:val="auto"/>
          <w:spacing w:val="12"/>
          <w:sz w:val="24"/>
          <w:szCs w:val="24"/>
          <w:highlight w:val="none"/>
        </w:rPr>
      </w:pPr>
      <w:r>
        <w:rPr>
          <w:rFonts w:hint="eastAsia" w:ascii="宋体" w:hAnsi="宋体" w:cs="宋体"/>
          <w:color w:val="auto"/>
          <w:sz w:val="24"/>
          <w:szCs w:val="24"/>
          <w:highlight w:val="none"/>
        </w:rPr>
        <w:t>代理人无转委托权。特此委托。</w:t>
      </w:r>
    </w:p>
    <w:p>
      <w:pPr>
        <w:adjustRightInd w:val="0"/>
        <w:snapToGrid w:val="0"/>
        <w:spacing w:line="360" w:lineRule="auto"/>
        <w:rPr>
          <w:rFonts w:ascii="宋体" w:hAnsi="宋体" w:cs="宋体"/>
          <w:color w:val="auto"/>
          <w:spacing w:val="12"/>
          <w:sz w:val="24"/>
          <w:szCs w:val="24"/>
          <w:highlight w:val="none"/>
        </w:rPr>
      </w:pPr>
      <w:r>
        <w:rPr>
          <w:rFonts w:hint="eastAsia" w:ascii="宋体" w:hAnsi="宋体" w:cs="宋体"/>
          <w:color w:val="auto"/>
          <w:spacing w:val="12"/>
          <w:sz w:val="24"/>
          <w:szCs w:val="24"/>
          <w:highlight w:val="none"/>
        </w:rPr>
        <w:t xml:space="preserve">    </w:t>
      </w:r>
    </w:p>
    <w:p>
      <w:pPr>
        <w:adjustRightInd w:val="0"/>
        <w:snapToGrid w:val="0"/>
        <w:spacing w:line="360" w:lineRule="auto"/>
        <w:rPr>
          <w:rFonts w:ascii="宋体" w:hAnsi="宋体" w:cs="宋体"/>
          <w:color w:val="auto"/>
          <w:spacing w:val="12"/>
          <w:sz w:val="24"/>
          <w:szCs w:val="24"/>
          <w:highlight w:val="none"/>
        </w:rPr>
      </w:pPr>
      <w:r>
        <w:rPr>
          <w:rFonts w:hint="eastAsia" w:ascii="宋体" w:hAnsi="宋体" w:cs="宋体"/>
          <w:color w:val="auto"/>
          <w:spacing w:val="12"/>
          <w:sz w:val="24"/>
          <w:szCs w:val="24"/>
          <w:highlight w:val="none"/>
        </w:rPr>
        <w:t xml:space="preserve">    </w:t>
      </w:r>
    </w:p>
    <w:p>
      <w:pPr>
        <w:adjustRightInd w:val="0"/>
        <w:snapToGrid w:val="0"/>
        <w:spacing w:line="360" w:lineRule="auto"/>
        <w:ind w:firstLine="528" w:firstLineChars="200"/>
        <w:rPr>
          <w:rFonts w:ascii="宋体" w:hAnsi="宋体" w:cs="宋体"/>
          <w:color w:val="auto"/>
          <w:spacing w:val="12"/>
          <w:sz w:val="24"/>
          <w:szCs w:val="24"/>
          <w:highlight w:val="none"/>
          <w:u w:val="single"/>
        </w:rPr>
      </w:pPr>
      <w:r>
        <w:rPr>
          <w:rFonts w:hint="eastAsia" w:ascii="宋体" w:hAnsi="宋体" w:cs="宋体"/>
          <w:color w:val="auto"/>
          <w:spacing w:val="12"/>
          <w:sz w:val="24"/>
          <w:szCs w:val="24"/>
          <w:highlight w:val="none"/>
        </w:rPr>
        <w:t>代理人：</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 xml:space="preserve">  性别：</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 xml:space="preserve"> 年龄：</w:t>
      </w:r>
      <w:r>
        <w:rPr>
          <w:rFonts w:hint="eastAsia" w:ascii="宋体" w:hAnsi="宋体" w:cs="宋体"/>
          <w:color w:val="auto"/>
          <w:spacing w:val="12"/>
          <w:sz w:val="24"/>
          <w:szCs w:val="24"/>
          <w:highlight w:val="none"/>
          <w:u w:val="single"/>
        </w:rPr>
        <w:t xml:space="preserve">    </w:t>
      </w:r>
    </w:p>
    <w:p>
      <w:pPr>
        <w:adjustRightInd w:val="0"/>
        <w:snapToGrid w:val="0"/>
        <w:spacing w:line="360" w:lineRule="auto"/>
        <w:ind w:firstLine="528" w:firstLineChars="200"/>
        <w:rPr>
          <w:rFonts w:ascii="宋体" w:hAnsi="宋体" w:cs="宋体"/>
          <w:color w:val="auto"/>
          <w:spacing w:val="12"/>
          <w:sz w:val="24"/>
          <w:szCs w:val="24"/>
          <w:highlight w:val="none"/>
          <w:u w:val="single"/>
        </w:rPr>
      </w:pPr>
      <w:r>
        <w:rPr>
          <w:rFonts w:hint="eastAsia" w:ascii="宋体" w:hAnsi="宋体" w:cs="宋体"/>
          <w:color w:val="auto"/>
          <w:spacing w:val="12"/>
          <w:sz w:val="24"/>
          <w:szCs w:val="24"/>
          <w:highlight w:val="none"/>
        </w:rPr>
        <w:t>身份证号：</w:t>
      </w:r>
      <w:r>
        <w:rPr>
          <w:rFonts w:hint="eastAsia" w:ascii="宋体" w:hAnsi="宋体" w:cs="宋体"/>
          <w:color w:val="auto"/>
          <w:spacing w:val="12"/>
          <w:sz w:val="24"/>
          <w:szCs w:val="24"/>
          <w:highlight w:val="none"/>
          <w:u w:val="single"/>
        </w:rPr>
        <w:t xml:space="preserve">                               </w:t>
      </w:r>
    </w:p>
    <w:p>
      <w:pPr>
        <w:adjustRightInd w:val="0"/>
        <w:snapToGrid w:val="0"/>
        <w:spacing w:line="360" w:lineRule="auto"/>
        <w:ind w:firstLine="528" w:firstLineChars="200"/>
        <w:rPr>
          <w:rFonts w:ascii="宋体" w:hAnsi="宋体" w:cs="宋体"/>
          <w:color w:val="auto"/>
          <w:spacing w:val="12"/>
          <w:sz w:val="24"/>
          <w:szCs w:val="24"/>
          <w:highlight w:val="none"/>
          <w:u w:val="single"/>
        </w:rPr>
      </w:pPr>
      <w:r>
        <w:rPr>
          <w:rFonts w:hint="eastAsia" w:ascii="宋体" w:hAnsi="宋体" w:cs="宋体"/>
          <w:color w:val="auto"/>
          <w:spacing w:val="12"/>
          <w:sz w:val="24"/>
          <w:szCs w:val="24"/>
          <w:highlight w:val="none"/>
        </w:rPr>
        <w:t>单位：</w:t>
      </w:r>
      <w:r>
        <w:rPr>
          <w:rFonts w:hint="eastAsia" w:ascii="宋体" w:hAnsi="宋体" w:cs="宋体"/>
          <w:color w:val="auto"/>
          <w:spacing w:val="12"/>
          <w:sz w:val="24"/>
          <w:szCs w:val="24"/>
          <w:highlight w:val="none"/>
          <w:u w:val="single"/>
        </w:rPr>
        <w:t xml:space="preserve">                                   </w:t>
      </w:r>
    </w:p>
    <w:p>
      <w:pPr>
        <w:adjustRightInd w:val="0"/>
        <w:snapToGrid w:val="0"/>
        <w:spacing w:line="360" w:lineRule="auto"/>
        <w:ind w:firstLine="528" w:firstLineChars="200"/>
        <w:rPr>
          <w:rFonts w:hint="eastAsia" w:ascii="宋体" w:hAnsi="宋体" w:cs="宋体"/>
          <w:color w:val="auto"/>
          <w:spacing w:val="12"/>
          <w:sz w:val="24"/>
          <w:szCs w:val="24"/>
          <w:highlight w:val="none"/>
          <w:u w:val="single"/>
        </w:rPr>
      </w:pPr>
      <w:r>
        <w:rPr>
          <w:rFonts w:hint="eastAsia" w:ascii="宋体" w:hAnsi="宋体" w:cs="宋体"/>
          <w:color w:val="auto"/>
          <w:spacing w:val="12"/>
          <w:sz w:val="24"/>
          <w:szCs w:val="24"/>
          <w:highlight w:val="none"/>
        </w:rPr>
        <w:t>部门：</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12"/>
          <w:sz w:val="24"/>
          <w:szCs w:val="24"/>
          <w:highlight w:val="none"/>
        </w:rPr>
        <w:t xml:space="preserve">   职务：</w:t>
      </w:r>
      <w:r>
        <w:rPr>
          <w:rFonts w:hint="eastAsia" w:ascii="宋体" w:hAnsi="宋体" w:cs="宋体"/>
          <w:color w:val="auto"/>
          <w:spacing w:val="12"/>
          <w:sz w:val="24"/>
          <w:szCs w:val="24"/>
          <w:highlight w:val="none"/>
          <w:u w:val="single"/>
        </w:rPr>
        <w:t xml:space="preserve">          </w:t>
      </w:r>
    </w:p>
    <w:p>
      <w:pPr>
        <w:adjustRightInd w:val="0"/>
        <w:snapToGrid w:val="0"/>
        <w:spacing w:line="360" w:lineRule="auto"/>
        <w:ind w:firstLine="528" w:firstLineChars="200"/>
        <w:rPr>
          <w:rFonts w:hint="default" w:ascii="宋体" w:hAnsi="宋体" w:eastAsia="宋体" w:cs="宋体"/>
          <w:color w:val="auto"/>
          <w:spacing w:val="12"/>
          <w:sz w:val="24"/>
          <w:szCs w:val="24"/>
          <w:highlight w:val="none"/>
          <w:u w:val="single"/>
          <w:lang w:val="en-US" w:eastAsia="zh-CN"/>
        </w:rPr>
      </w:pPr>
      <w:r>
        <w:rPr>
          <w:rFonts w:hint="eastAsia" w:ascii="宋体" w:hAnsi="宋体" w:eastAsia="宋体" w:cs="宋体"/>
          <w:color w:val="auto"/>
          <w:spacing w:val="12"/>
          <w:sz w:val="24"/>
          <w:szCs w:val="24"/>
          <w:highlight w:val="none"/>
          <w:u w:val="none"/>
          <w:lang w:val="en-US" w:eastAsia="zh-CN"/>
        </w:rPr>
        <w:t xml:space="preserve">联系电话： </w:t>
      </w:r>
      <w:r>
        <w:rPr>
          <w:rFonts w:hint="eastAsia" w:ascii="宋体" w:hAnsi="宋体" w:eastAsia="宋体" w:cs="宋体"/>
          <w:color w:val="auto"/>
          <w:spacing w:val="12"/>
          <w:sz w:val="24"/>
          <w:szCs w:val="24"/>
          <w:highlight w:val="none"/>
          <w:u w:val="single"/>
          <w:lang w:val="en-US" w:eastAsia="zh-CN"/>
        </w:rPr>
        <w:t xml:space="preserve">                      </w:t>
      </w:r>
    </w:p>
    <w:p>
      <w:pPr>
        <w:adjustRightInd w:val="0"/>
        <w:snapToGrid w:val="0"/>
        <w:spacing w:line="360" w:lineRule="auto"/>
        <w:ind w:firstLine="528" w:firstLineChars="200"/>
        <w:rPr>
          <w:rFonts w:ascii="宋体" w:hAnsi="宋体" w:cs="宋体"/>
          <w:color w:val="auto"/>
          <w:spacing w:val="12"/>
          <w:sz w:val="24"/>
          <w:szCs w:val="24"/>
          <w:highlight w:val="none"/>
        </w:rPr>
      </w:pPr>
    </w:p>
    <w:p>
      <w:pPr>
        <w:adjustRightInd w:val="0"/>
        <w:snapToGrid w:val="0"/>
        <w:spacing w:line="360" w:lineRule="auto"/>
        <w:ind w:firstLine="528" w:firstLineChars="200"/>
        <w:rPr>
          <w:rFonts w:ascii="宋体" w:hAnsi="宋体" w:cs="宋体"/>
          <w:color w:val="auto"/>
          <w:spacing w:val="12"/>
          <w:sz w:val="24"/>
          <w:szCs w:val="24"/>
          <w:highlight w:val="none"/>
        </w:rPr>
      </w:pPr>
    </w:p>
    <w:p>
      <w:pPr>
        <w:adjustRightInd w:val="0"/>
        <w:snapToGrid w:val="0"/>
        <w:spacing w:line="360" w:lineRule="auto"/>
        <w:ind w:firstLine="528" w:firstLineChars="200"/>
        <w:rPr>
          <w:rFonts w:ascii="宋体" w:hAnsi="宋体" w:cs="宋体"/>
          <w:color w:val="auto"/>
          <w:spacing w:val="12"/>
          <w:sz w:val="24"/>
          <w:szCs w:val="24"/>
          <w:highlight w:val="none"/>
        </w:rPr>
      </w:pPr>
      <w:r>
        <w:rPr>
          <w:rFonts w:hint="eastAsia" w:ascii="宋体" w:hAnsi="宋体" w:cs="宋体"/>
          <w:color w:val="auto"/>
          <w:spacing w:val="12"/>
          <w:sz w:val="24"/>
          <w:szCs w:val="24"/>
          <w:highlight w:val="none"/>
        </w:rPr>
        <w:t>供应商：</w:t>
      </w:r>
      <w:r>
        <w:rPr>
          <w:rFonts w:hint="eastAsia" w:ascii="宋体" w:hAnsi="宋体" w:eastAsia="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w:t>
      </w:r>
      <w:r>
        <w:rPr>
          <w:rFonts w:hint="eastAsia" w:ascii="宋体" w:hAnsi="宋体" w:eastAsia="宋体" w:cs="宋体"/>
          <w:color w:val="auto"/>
          <w:spacing w:val="12"/>
          <w:sz w:val="24"/>
          <w:szCs w:val="24"/>
          <w:highlight w:val="none"/>
          <w:lang w:val="en-US" w:eastAsia="zh-CN"/>
        </w:rPr>
        <w:t>盖章</w:t>
      </w:r>
      <w:r>
        <w:rPr>
          <w:rFonts w:hint="eastAsia" w:ascii="宋体" w:hAnsi="宋体" w:cs="宋体"/>
          <w:color w:val="auto"/>
          <w:spacing w:val="12"/>
          <w:sz w:val="24"/>
          <w:szCs w:val="24"/>
          <w:highlight w:val="none"/>
        </w:rPr>
        <w:t xml:space="preserve">）                    </w:t>
      </w:r>
    </w:p>
    <w:p>
      <w:pPr>
        <w:adjustRightInd w:val="0"/>
        <w:snapToGrid w:val="0"/>
        <w:spacing w:line="360" w:lineRule="auto"/>
        <w:ind w:firstLine="528" w:firstLineChars="200"/>
        <w:rPr>
          <w:rFonts w:ascii="宋体" w:hAnsi="宋体" w:cs="宋体"/>
          <w:color w:val="auto"/>
          <w:spacing w:val="12"/>
          <w:sz w:val="24"/>
          <w:szCs w:val="24"/>
          <w:highlight w:val="none"/>
        </w:rPr>
      </w:pPr>
      <w:r>
        <w:rPr>
          <w:rFonts w:hint="eastAsia" w:ascii="宋体" w:hAnsi="宋体" w:cs="宋体"/>
          <w:color w:val="auto"/>
          <w:spacing w:val="12"/>
          <w:sz w:val="24"/>
          <w:szCs w:val="24"/>
          <w:highlight w:val="none"/>
        </w:rPr>
        <w:t>法定代表人：</w:t>
      </w:r>
      <w:r>
        <w:rPr>
          <w:rFonts w:hint="eastAsia" w:ascii="宋体" w:hAnsi="宋体" w:eastAsia="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（签字</w:t>
      </w:r>
      <w:r>
        <w:rPr>
          <w:rFonts w:hint="eastAsia" w:ascii="宋体" w:hAnsi="宋体" w:eastAsia="宋体" w:cs="宋体"/>
          <w:color w:val="auto"/>
          <w:spacing w:val="12"/>
          <w:sz w:val="24"/>
          <w:szCs w:val="24"/>
          <w:highlight w:val="none"/>
          <w:lang w:eastAsia="zh-CN"/>
        </w:rPr>
        <w:t>或盖章</w:t>
      </w:r>
      <w:r>
        <w:rPr>
          <w:rFonts w:hint="eastAsia" w:ascii="宋体" w:hAnsi="宋体" w:cs="宋体"/>
          <w:color w:val="auto"/>
          <w:spacing w:val="12"/>
          <w:sz w:val="24"/>
          <w:szCs w:val="24"/>
          <w:highlight w:val="none"/>
        </w:rPr>
        <w:t>）</w:t>
      </w:r>
    </w:p>
    <w:p>
      <w:pPr>
        <w:adjustRightInd w:val="0"/>
        <w:snapToGrid w:val="0"/>
        <w:spacing w:line="360" w:lineRule="auto"/>
        <w:ind w:firstLine="528" w:firstLineChars="200"/>
        <w:rPr>
          <w:rFonts w:ascii="宋体" w:hAnsi="宋体" w:cs="宋体"/>
          <w:color w:val="auto"/>
          <w:spacing w:val="12"/>
          <w:sz w:val="24"/>
          <w:szCs w:val="24"/>
          <w:highlight w:val="none"/>
        </w:rPr>
      </w:pPr>
      <w:r>
        <w:rPr>
          <w:rFonts w:hint="eastAsia" w:ascii="宋体" w:hAnsi="宋体" w:cs="宋体"/>
          <w:color w:val="auto"/>
          <w:spacing w:val="12"/>
          <w:sz w:val="24"/>
          <w:szCs w:val="24"/>
          <w:highlight w:val="none"/>
        </w:rPr>
        <w:t xml:space="preserve"> </w:t>
      </w:r>
      <w:r>
        <w:rPr>
          <w:rFonts w:hint="eastAsia" w:ascii="宋体" w:hAnsi="宋体" w:eastAsia="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年    月    日</w:t>
      </w:r>
    </w:p>
    <w:p>
      <w:pPr>
        <w:adjustRightInd w:val="0"/>
        <w:snapToGrid w:val="0"/>
        <w:spacing w:line="360" w:lineRule="auto"/>
        <w:ind w:firstLine="512" w:firstLineChars="200"/>
        <w:rPr>
          <w:rFonts w:ascii="宋体" w:hAnsi="宋体" w:cs="宋体"/>
          <w:b/>
          <w:color w:val="auto"/>
          <w:spacing w:val="8"/>
          <w:sz w:val="24"/>
          <w:szCs w:val="24"/>
          <w:highlight w:val="none"/>
        </w:rPr>
      </w:pPr>
    </w:p>
    <w:p>
      <w:pPr>
        <w:adjustRightInd w:val="0"/>
        <w:snapToGrid w:val="0"/>
        <w:spacing w:line="360" w:lineRule="auto"/>
        <w:ind w:firstLine="528" w:firstLineChars="200"/>
        <w:rPr>
          <w:rFonts w:ascii="宋体" w:hAnsi="宋体" w:cs="宋体"/>
          <w:b/>
          <w:color w:val="auto"/>
          <w:spacing w:val="12"/>
          <w:sz w:val="24"/>
          <w:szCs w:val="24"/>
          <w:highlight w:val="none"/>
          <w:u w:val="single"/>
        </w:rPr>
      </w:pPr>
    </w:p>
    <w:tbl>
      <w:tblPr>
        <w:tblStyle w:val="17"/>
        <w:tblW w:w="4860" w:type="dxa"/>
        <w:tblInd w:w="2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4860" w:type="dxa"/>
            <w:vAlign w:val="top"/>
          </w:tcPr>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rPr>
                <w:rFonts w:ascii="宋体" w:hAnsi="宋体" w:cs="宋体"/>
                <w:color w:val="auto"/>
                <w:spacing w:val="12"/>
                <w:sz w:val="24"/>
                <w:szCs w:val="24"/>
                <w:highlight w:val="none"/>
              </w:rPr>
            </w:pPr>
            <w:r>
              <w:rPr>
                <w:rFonts w:hint="eastAsia" w:ascii="宋体" w:hAnsi="宋体" w:cs="宋体"/>
                <w:b/>
                <w:color w:val="auto"/>
                <w:sz w:val="24"/>
                <w:szCs w:val="24"/>
                <w:highlight w:val="none"/>
              </w:rPr>
              <w:t>附法定代表人身份证</w:t>
            </w:r>
            <w:r>
              <w:rPr>
                <w:rFonts w:hint="eastAsia" w:ascii="宋体" w:hAnsi="宋体" w:eastAsia="宋体" w:cs="宋体"/>
                <w:b/>
                <w:color w:val="auto"/>
                <w:sz w:val="24"/>
                <w:szCs w:val="24"/>
                <w:highlight w:val="none"/>
                <w:lang w:eastAsia="zh-CN"/>
              </w:rPr>
              <w:t>及</w:t>
            </w:r>
            <w:r>
              <w:rPr>
                <w:rFonts w:hint="eastAsia" w:ascii="宋体" w:hAnsi="宋体" w:cs="宋体"/>
                <w:b/>
                <w:color w:val="auto"/>
                <w:sz w:val="24"/>
                <w:szCs w:val="24"/>
                <w:highlight w:val="none"/>
              </w:rPr>
              <w:t>授权委托人身份证正反面复印件</w:t>
            </w:r>
          </w:p>
          <w:p>
            <w:pPr>
              <w:adjustRightInd w:val="0"/>
              <w:snapToGrid w:val="0"/>
              <w:spacing w:line="360" w:lineRule="auto"/>
              <w:rPr>
                <w:rFonts w:ascii="宋体" w:hAnsi="宋体" w:cs="宋体"/>
                <w:color w:val="auto"/>
                <w:spacing w:val="12"/>
                <w:sz w:val="24"/>
                <w:szCs w:val="24"/>
                <w:highlight w:val="none"/>
              </w:rPr>
            </w:pPr>
          </w:p>
        </w:tc>
      </w:tr>
    </w:tbl>
    <w:p>
      <w:pPr>
        <w:adjustRightInd w:val="0"/>
        <w:snapToGrid w:val="0"/>
        <w:spacing w:line="360" w:lineRule="auto"/>
        <w:jc w:val="center"/>
        <w:rPr>
          <w:rFonts w:ascii="宋体" w:hAnsi="宋体" w:cs="宋体"/>
          <w:b/>
          <w:color w:val="auto"/>
          <w:sz w:val="24"/>
          <w:szCs w:val="24"/>
          <w:highlight w:val="none"/>
        </w:rPr>
      </w:pPr>
      <w:bookmarkStart w:id="39" w:name="_Toc66805781"/>
      <w:bookmarkStart w:id="40" w:name="_Toc66805996"/>
      <w:bookmarkStart w:id="41" w:name="_Toc66798266"/>
    </w:p>
    <w:p>
      <w:pPr>
        <w:adjustRightInd w:val="0"/>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说明：身份证复印件本页放不下，可另附页，但必须加盖投标单位公章</w:t>
      </w:r>
      <w:r>
        <w:rPr>
          <w:rFonts w:hint="eastAsia" w:ascii="宋体" w:hAnsi="宋体" w:cs="宋体"/>
          <w:b/>
          <w:color w:val="auto"/>
          <w:sz w:val="24"/>
          <w:szCs w:val="24"/>
          <w:highlight w:val="none"/>
        </w:rPr>
        <w:br w:type="page"/>
      </w:r>
      <w:bookmarkEnd w:id="39"/>
      <w:bookmarkEnd w:id="40"/>
      <w:bookmarkEnd w:id="41"/>
      <w:bookmarkStart w:id="42" w:name="_Toc66798267"/>
      <w:r>
        <w:rPr>
          <w:rFonts w:hint="eastAsia" w:ascii="宋体" w:hAnsi="宋体" w:cs="宋体"/>
          <w:b/>
          <w:color w:val="auto"/>
          <w:sz w:val="24"/>
          <w:szCs w:val="24"/>
          <w:highlight w:val="none"/>
        </w:rPr>
        <w:t>二、</w:t>
      </w:r>
      <w:r>
        <w:rPr>
          <w:rFonts w:hint="eastAsia" w:ascii="宋体" w:hAnsi="宋体" w:eastAsia="宋体" w:cs="宋体"/>
          <w:b/>
          <w:color w:val="auto"/>
          <w:sz w:val="24"/>
          <w:szCs w:val="24"/>
          <w:highlight w:val="none"/>
          <w:lang w:eastAsia="zh-CN"/>
        </w:rPr>
        <w:t>磋商函</w:t>
      </w:r>
    </w:p>
    <w:bookmarkEnd w:id="42"/>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rPr>
          <w:rFonts w:ascii="宋体" w:hAnsi="宋体" w:cs="宋体"/>
          <w:color w:val="auto"/>
          <w:spacing w:val="12"/>
          <w:sz w:val="24"/>
          <w:szCs w:val="24"/>
          <w:highlight w:val="none"/>
        </w:rPr>
      </w:pPr>
      <w:r>
        <w:rPr>
          <w:rFonts w:hint="eastAsia" w:ascii="宋体" w:hAnsi="宋体" w:cs="宋体"/>
          <w:color w:val="auto"/>
          <w:sz w:val="24"/>
          <w:szCs w:val="24"/>
          <w:highlight w:val="none"/>
          <w:u w:val="single"/>
        </w:rPr>
        <w:t xml:space="preserve">              （采购人名称）</w:t>
      </w:r>
      <w:r>
        <w:rPr>
          <w:rFonts w:hint="eastAsia" w:ascii="宋体" w:hAnsi="宋体" w:cs="宋体"/>
          <w:color w:val="auto"/>
          <w:sz w:val="24"/>
          <w:szCs w:val="24"/>
          <w:highlight w:val="none"/>
        </w:rPr>
        <w:t>：</w:t>
      </w:r>
    </w:p>
    <w:p>
      <w:pPr>
        <w:spacing w:line="360" w:lineRule="auto"/>
        <w:rPr>
          <w:rFonts w:ascii="宋体" w:hAnsi="宋体" w:cs="宋体"/>
          <w:color w:val="auto"/>
          <w:sz w:val="24"/>
          <w:szCs w:val="24"/>
          <w:highlight w:val="none"/>
        </w:rPr>
      </w:pP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我们收到贵方招标编号为：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号的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（项目名称）采购文件，经详细研究上述项目采购文件的内容后，我方接受并承认采购文件中的所有条款，并做出如下承诺：</w:t>
      </w:r>
    </w:p>
    <w:p>
      <w:pPr>
        <w:numPr>
          <w:ilvl w:val="0"/>
          <w:numId w:val="3"/>
        </w:numPr>
        <w:adjustRightInd w:val="0"/>
        <w:snapToGrid w:val="0"/>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rPr>
        <w:t>我方承认和愿意按照采购文件中的各项规定和要求，</w:t>
      </w:r>
      <w:r>
        <w:rPr>
          <w:rFonts w:hint="eastAsia" w:ascii="宋体" w:hAnsi="宋体" w:eastAsia="宋体" w:cs="宋体"/>
          <w:color w:val="auto"/>
          <w:sz w:val="24"/>
          <w:szCs w:val="24"/>
          <w:highlight w:val="none"/>
          <w:u w:val="single"/>
          <w:lang w:val="en-US" w:eastAsia="zh-CN"/>
        </w:rPr>
        <w:t xml:space="preserve">      元 </w:t>
      </w:r>
      <w:r>
        <w:rPr>
          <w:rFonts w:hint="eastAsia" w:ascii="宋体" w:hAnsi="宋体" w:eastAsia="宋体" w:cs="宋体"/>
          <w:color w:val="auto"/>
          <w:sz w:val="24"/>
          <w:szCs w:val="24"/>
          <w:highlight w:val="none"/>
          <w:u w:val="none"/>
          <w:lang w:val="en-US" w:eastAsia="zh-CN"/>
        </w:rPr>
        <w:t>的</w:t>
      </w:r>
      <w:r>
        <w:rPr>
          <w:rFonts w:hint="eastAsia" w:ascii="宋体" w:hAnsi="宋体" w:cs="宋体"/>
          <w:color w:val="auto"/>
          <w:sz w:val="24"/>
          <w:szCs w:val="24"/>
          <w:highlight w:val="none"/>
        </w:rPr>
        <w:t>投标</w:t>
      </w:r>
      <w:r>
        <w:rPr>
          <w:rFonts w:hint="eastAsia" w:ascii="宋体" w:hAnsi="宋体" w:eastAsia="宋体" w:cs="宋体"/>
          <w:color w:val="auto"/>
          <w:sz w:val="24"/>
          <w:szCs w:val="24"/>
          <w:highlight w:val="none"/>
          <w:lang w:eastAsia="zh-CN"/>
        </w:rPr>
        <w:t>总价</w:t>
      </w:r>
      <w:r>
        <w:rPr>
          <w:rFonts w:hint="eastAsia" w:ascii="宋体" w:hAnsi="宋体" w:cs="宋体"/>
          <w:color w:val="auto"/>
          <w:sz w:val="24"/>
          <w:szCs w:val="24"/>
          <w:highlight w:val="none"/>
        </w:rPr>
        <w:t>，按上述合同条件、技术规范的条件承包本项目。一旦我方中标，我方保证在</w:t>
      </w:r>
      <w:r>
        <w:rPr>
          <w:rFonts w:hint="eastAsia" w:ascii="宋体" w:hAnsi="宋体" w:eastAsia="宋体" w:cs="宋体"/>
          <w:color w:val="auto"/>
          <w:sz w:val="24"/>
          <w:szCs w:val="24"/>
          <w:highlight w:val="none"/>
          <w:u w:val="none"/>
          <w:lang w:val="en-US" w:eastAsia="zh-CN"/>
        </w:rPr>
        <w:t xml:space="preserve"> </w:t>
      </w:r>
    </w:p>
    <w:p>
      <w:pPr>
        <w:numPr>
          <w:ilvl w:val="0"/>
          <w:numId w:val="0"/>
        </w:numPr>
        <w:adjustRightInd w:val="0"/>
        <w:snapToGrid w:val="0"/>
        <w:spacing w:line="360" w:lineRule="auto"/>
        <w:rPr>
          <w:rFonts w:ascii="宋体" w:hAnsi="宋体" w:cs="宋体"/>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工期</w:t>
      </w:r>
      <w:r>
        <w:rPr>
          <w:rFonts w:hint="eastAsia" w:ascii="宋体" w:hAnsi="宋体" w:cs="宋体"/>
          <w:color w:val="auto"/>
          <w:sz w:val="24"/>
          <w:szCs w:val="24"/>
          <w:highlight w:val="none"/>
        </w:rPr>
        <w:t>）完成本项目，且质量等级达到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标准。</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2、愿意按照《中华人民共和国民法典》和《中华人民共和国政府采购法》履行自己的责任和义务，并对投标过程中的一切行为承担法律责任。</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3、如果我们</w:t>
      </w:r>
      <w:r>
        <w:rPr>
          <w:rFonts w:hint="eastAsia" w:ascii="宋体" w:hAnsi="宋体" w:eastAsia="宋体" w:cs="宋体"/>
          <w:color w:val="auto"/>
          <w:sz w:val="24"/>
          <w:szCs w:val="24"/>
          <w:highlight w:val="none"/>
          <w:lang w:eastAsia="zh-CN"/>
        </w:rPr>
        <w:t>磋商函</w:t>
      </w:r>
      <w:r>
        <w:rPr>
          <w:rFonts w:hint="eastAsia" w:ascii="宋体" w:hAnsi="宋体" w:cs="宋体"/>
          <w:color w:val="auto"/>
          <w:sz w:val="24"/>
          <w:szCs w:val="24"/>
          <w:highlight w:val="none"/>
        </w:rPr>
        <w:t>被接受，我们将履行采购文件中规定的每一项要求，按期、按质、按量完成任务。</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4、我们愿意提供</w:t>
      </w:r>
      <w:r>
        <w:rPr>
          <w:rFonts w:hint="eastAsia" w:ascii="宋体" w:hAnsi="宋体" w:eastAsia="宋体" w:cs="宋体"/>
          <w:color w:val="auto"/>
          <w:sz w:val="24"/>
          <w:szCs w:val="24"/>
          <w:highlight w:val="none"/>
        </w:rPr>
        <w:t>采购人</w:t>
      </w:r>
      <w:r>
        <w:rPr>
          <w:rFonts w:hint="eastAsia" w:ascii="宋体" w:hAnsi="宋体" w:cs="宋体"/>
          <w:color w:val="auto"/>
          <w:sz w:val="24"/>
          <w:szCs w:val="24"/>
          <w:highlight w:val="none"/>
        </w:rPr>
        <w:t>在采购文件中要求的所有数据、资料，并保证其真实、有效。</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5、我们理解，最低报价不是中标的唯一条件。</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rPr>
        <w:t>、我方的投标有效期为</w:t>
      </w: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rPr>
        <w:t>0天（即从开标之日起</w:t>
      </w: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rPr>
        <w:t>0天内有效）。</w:t>
      </w:r>
    </w:p>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rPr>
          <w:rFonts w:ascii="宋体" w:hAnsi="宋体" w:cs="宋体"/>
          <w:color w:val="auto"/>
          <w:spacing w:val="12"/>
          <w:sz w:val="24"/>
          <w:szCs w:val="24"/>
          <w:highlight w:val="none"/>
        </w:rPr>
      </w:pPr>
    </w:p>
    <w:p>
      <w:pPr>
        <w:adjustRightInd w:val="0"/>
        <w:snapToGrid w:val="0"/>
        <w:spacing w:line="360" w:lineRule="auto"/>
        <w:jc w:val="center"/>
        <w:rPr>
          <w:rFonts w:hint="eastAsia" w:ascii="宋体" w:hAnsi="宋体" w:cs="宋体"/>
          <w:color w:val="auto"/>
          <w:spacing w:val="12"/>
          <w:sz w:val="24"/>
          <w:szCs w:val="24"/>
          <w:highlight w:val="none"/>
        </w:rPr>
      </w:pPr>
      <w:r>
        <w:rPr>
          <w:rFonts w:hint="eastAsia" w:ascii="宋体" w:hAnsi="宋体" w:eastAsia="宋体" w:cs="宋体"/>
          <w:color w:val="auto"/>
          <w:spacing w:val="12"/>
          <w:sz w:val="24"/>
          <w:szCs w:val="24"/>
          <w:highlight w:val="none"/>
          <w:lang w:val="en-US" w:eastAsia="zh-CN"/>
        </w:rPr>
        <w:t xml:space="preserve">    </w:t>
      </w:r>
      <w:r>
        <w:rPr>
          <w:rFonts w:hint="eastAsia" w:ascii="宋体" w:hAnsi="宋体" w:cs="宋体"/>
          <w:color w:val="auto"/>
          <w:spacing w:val="12"/>
          <w:sz w:val="24"/>
          <w:szCs w:val="24"/>
          <w:highlight w:val="none"/>
        </w:rPr>
        <w:t xml:space="preserve">供应商：（公章）             </w:t>
      </w:r>
    </w:p>
    <w:p>
      <w:pPr>
        <w:adjustRightInd w:val="0"/>
        <w:snapToGrid w:val="0"/>
        <w:spacing w:line="360" w:lineRule="auto"/>
        <w:ind w:firstLine="3360" w:firstLineChars="1400"/>
        <w:rPr>
          <w:rFonts w:ascii="宋体" w:hAnsi="宋体" w:eastAsia="Times New Roman" w:cs="宋体"/>
          <w:color w:val="auto"/>
          <w:spacing w:val="12"/>
          <w:sz w:val="24"/>
          <w:szCs w:val="24"/>
          <w:highlight w:val="none"/>
        </w:rPr>
      </w:pPr>
      <w:r>
        <w:rPr>
          <w:rFonts w:hint="eastAsia" w:ascii="宋体" w:hAnsi="宋体" w:eastAsia="Times New Roman" w:cs="宋体"/>
          <w:color w:val="auto"/>
          <w:sz w:val="24"/>
          <w:szCs w:val="24"/>
          <w:highlight w:val="none"/>
          <w:lang w:val="zh-CN"/>
        </w:rPr>
        <w:t>法</w:t>
      </w:r>
      <w:r>
        <w:rPr>
          <w:rFonts w:hint="eastAsia" w:ascii="宋体" w:hAnsi="宋体" w:eastAsia="Times New Roman" w:cs="宋体"/>
          <w:color w:val="auto"/>
          <w:sz w:val="24"/>
          <w:szCs w:val="24"/>
          <w:highlight w:val="none"/>
          <w:lang w:val="zh-CN" w:eastAsia="zh-CN"/>
        </w:rPr>
        <w:t>定</w:t>
      </w:r>
      <w:r>
        <w:rPr>
          <w:rFonts w:hint="eastAsia" w:ascii="宋体" w:hAnsi="宋体" w:eastAsia="Times New Roman" w:cs="宋体"/>
          <w:color w:val="auto"/>
          <w:sz w:val="24"/>
          <w:szCs w:val="24"/>
          <w:highlight w:val="none"/>
          <w:lang w:val="zh-CN"/>
        </w:rPr>
        <w:t>代表人或授权代理人：</w:t>
      </w:r>
      <w:r>
        <w:rPr>
          <w:rFonts w:hint="eastAsia" w:ascii="宋体" w:hAnsi="宋体" w:eastAsia="Times New Roman" w:cs="宋体"/>
          <w:color w:val="auto"/>
          <w:spacing w:val="12"/>
          <w:sz w:val="24"/>
          <w:szCs w:val="24"/>
          <w:highlight w:val="none"/>
        </w:rPr>
        <w:t xml:space="preserve"> </w:t>
      </w:r>
      <w:r>
        <w:rPr>
          <w:rFonts w:hint="eastAsia" w:ascii="宋体" w:hAnsi="宋体" w:eastAsia="Times New Roman" w:cs="宋体"/>
          <w:color w:val="auto"/>
          <w:spacing w:val="12"/>
          <w:sz w:val="24"/>
          <w:szCs w:val="24"/>
          <w:highlight w:val="none"/>
          <w:lang w:val="en-US" w:eastAsia="zh-CN"/>
        </w:rPr>
        <w:t xml:space="preserve">   </w:t>
      </w:r>
      <w:r>
        <w:rPr>
          <w:rFonts w:hint="eastAsia" w:ascii="宋体" w:hAnsi="宋体" w:eastAsia="Times New Roman" w:cs="宋体"/>
          <w:color w:val="auto"/>
          <w:spacing w:val="12"/>
          <w:sz w:val="24"/>
          <w:szCs w:val="24"/>
          <w:highlight w:val="none"/>
        </w:rPr>
        <w:t>（</w:t>
      </w:r>
      <w:r>
        <w:rPr>
          <w:rFonts w:hint="eastAsia" w:ascii="宋体" w:hAnsi="宋体" w:eastAsia="宋体" w:cs="宋体"/>
          <w:color w:val="auto"/>
          <w:spacing w:val="12"/>
          <w:sz w:val="24"/>
          <w:szCs w:val="24"/>
          <w:highlight w:val="none"/>
          <w:lang w:val="en-US" w:eastAsia="zh-CN"/>
        </w:rPr>
        <w:t>签字或盖章</w:t>
      </w:r>
      <w:r>
        <w:rPr>
          <w:rFonts w:hint="eastAsia" w:ascii="宋体" w:hAnsi="宋体" w:eastAsia="Times New Roman" w:cs="宋体"/>
          <w:color w:val="auto"/>
          <w:spacing w:val="12"/>
          <w:sz w:val="24"/>
          <w:szCs w:val="24"/>
          <w:highlight w:val="none"/>
        </w:rPr>
        <w:t>）</w:t>
      </w:r>
    </w:p>
    <w:p>
      <w:pPr>
        <w:adjustRightInd w:val="0"/>
        <w:snapToGrid w:val="0"/>
        <w:spacing w:line="360" w:lineRule="auto"/>
        <w:rPr>
          <w:rFonts w:ascii="宋体" w:hAnsi="宋体" w:cs="宋体"/>
          <w:color w:val="auto"/>
          <w:spacing w:val="12"/>
          <w:sz w:val="24"/>
          <w:szCs w:val="24"/>
          <w:highlight w:val="none"/>
        </w:rPr>
      </w:pPr>
    </w:p>
    <w:p>
      <w:pPr>
        <w:rPr>
          <w:rFonts w:ascii="宋体" w:hAnsi="宋体" w:cs="宋体"/>
          <w:color w:val="auto"/>
          <w:sz w:val="24"/>
          <w:szCs w:val="24"/>
          <w:highlight w:val="none"/>
        </w:rPr>
      </w:pPr>
      <w:r>
        <w:rPr>
          <w:rFonts w:hint="eastAsia" w:ascii="宋体" w:hAnsi="宋体" w:cs="宋体"/>
          <w:color w:val="auto"/>
          <w:spacing w:val="12"/>
          <w:sz w:val="24"/>
          <w:szCs w:val="24"/>
          <w:highlight w:val="none"/>
        </w:rPr>
        <w:t xml:space="preserve">                                              年  月  日</w:t>
      </w:r>
      <w:r>
        <w:rPr>
          <w:rFonts w:hint="eastAsia" w:ascii="宋体" w:hAnsi="宋体" w:cs="宋体"/>
          <w:color w:val="auto"/>
          <w:sz w:val="24"/>
          <w:szCs w:val="24"/>
          <w:highlight w:val="none"/>
        </w:rPr>
        <w:t xml:space="preserve"> </w:t>
      </w: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numPr>
          <w:ilvl w:val="0"/>
          <w:numId w:val="4"/>
        </w:numPr>
        <w:adjustRightInd w:val="0"/>
        <w:snapToGrid w:val="0"/>
        <w:spacing w:line="360" w:lineRule="auto"/>
        <w:jc w:val="center"/>
        <w:rPr>
          <w:rFonts w:hint="eastAsia" w:ascii="宋体" w:hAnsi="宋体" w:eastAsia="Times New Roman" w:cs="宋体"/>
          <w:b/>
          <w:color w:val="auto"/>
          <w:sz w:val="24"/>
          <w:szCs w:val="24"/>
          <w:highlight w:val="none"/>
        </w:rPr>
      </w:pPr>
      <w:r>
        <w:rPr>
          <w:rFonts w:hint="eastAsia" w:ascii="宋体" w:hAnsi="宋体" w:eastAsia="Times New Roman" w:cs="宋体"/>
          <w:b/>
          <w:color w:val="auto"/>
          <w:sz w:val="24"/>
          <w:szCs w:val="24"/>
          <w:highlight w:val="none"/>
        </w:rPr>
        <w:t>投标报价表</w:t>
      </w:r>
    </w:p>
    <w:p>
      <w:pPr>
        <w:pStyle w:val="67"/>
        <w:spacing w:line="363" w:lineRule="exact"/>
        <w:ind w:left="317"/>
        <w:jc w:val="center"/>
        <w:outlineLvl w:val="2"/>
        <w:rPr>
          <w:rFonts w:hint="eastAsia" w:ascii="宋体" w:hAnsi="宋体" w:eastAsia="Times New Roman" w:cs="宋体"/>
          <w:b/>
          <w:color w:val="auto"/>
          <w:kern w:val="2"/>
          <w:sz w:val="24"/>
          <w:szCs w:val="24"/>
          <w:highlight w:val="none"/>
          <w:lang w:val="en-US" w:eastAsia="zh-CN" w:bidi="ar-SA"/>
        </w:rPr>
      </w:pPr>
      <w:r>
        <w:rPr>
          <w:rFonts w:hint="eastAsia" w:ascii="宋体" w:hAnsi="宋体" w:eastAsia="Times New Roman" w:cs="宋体"/>
          <w:b/>
          <w:color w:val="auto"/>
          <w:kern w:val="2"/>
          <w:sz w:val="24"/>
          <w:szCs w:val="24"/>
          <w:highlight w:val="none"/>
          <w:lang w:val="en-US" w:eastAsia="zh-CN" w:bidi="ar-SA"/>
        </w:rPr>
        <w:t>（一）投标总价表</w:t>
      </w:r>
    </w:p>
    <w:p>
      <w:pPr>
        <w:spacing w:line="360" w:lineRule="auto"/>
        <w:rPr>
          <w:rStyle w:val="59"/>
          <w:rFonts w:ascii="宋体" w:hAnsi="宋体"/>
          <w:kern w:val="0"/>
          <w:sz w:val="24"/>
        </w:rPr>
      </w:pPr>
    </w:p>
    <w:p>
      <w:pPr>
        <w:spacing w:line="360" w:lineRule="auto"/>
        <w:rPr>
          <w:rStyle w:val="59"/>
          <w:rFonts w:hint="eastAsia" w:ascii="宋体" w:hAnsi="宋体"/>
          <w:sz w:val="24"/>
        </w:rPr>
      </w:pPr>
      <w:r>
        <w:rPr>
          <w:rStyle w:val="59"/>
          <w:rFonts w:ascii="宋体" w:hAnsi="宋体"/>
          <w:kern w:val="0"/>
          <w:sz w:val="24"/>
        </w:rPr>
        <w:t>项目名称：</w:t>
      </w:r>
    </w:p>
    <w:p>
      <w:pPr>
        <w:spacing w:line="360" w:lineRule="auto"/>
        <w:ind w:right="1080"/>
        <w:rPr>
          <w:rStyle w:val="59"/>
          <w:rFonts w:ascii="宋体" w:hAnsi="宋体"/>
          <w:kern w:val="0"/>
          <w:sz w:val="24"/>
        </w:rPr>
      </w:pPr>
      <w:r>
        <w:rPr>
          <w:rStyle w:val="59"/>
          <w:rFonts w:ascii="宋体" w:hAnsi="宋体"/>
          <w:kern w:val="0"/>
          <w:sz w:val="24"/>
        </w:rPr>
        <w:t>项目编号：</w:t>
      </w:r>
    </w:p>
    <w:p>
      <w:pPr>
        <w:spacing w:line="360" w:lineRule="auto"/>
        <w:rPr>
          <w:rStyle w:val="59"/>
          <w:rFonts w:hint="eastAsia" w:ascii="宋体" w:hAnsi="宋体" w:eastAsia="宋体" w:cs="Times New Roman"/>
          <w:kern w:val="0"/>
          <w:sz w:val="24"/>
        </w:rPr>
      </w:pPr>
      <w:r>
        <w:rPr>
          <w:rStyle w:val="59"/>
          <w:rFonts w:hint="eastAsia" w:ascii="宋体" w:hAnsi="宋体" w:eastAsia="宋体" w:cs="Times New Roman"/>
          <w:kern w:val="0"/>
          <w:sz w:val="24"/>
        </w:rPr>
        <w:t xml:space="preserve">供应商名称：                         (加盖供应商公章) </w:t>
      </w:r>
      <w:r>
        <w:rPr>
          <w:rStyle w:val="59"/>
          <w:rFonts w:hint="eastAsia" w:ascii="宋体" w:hAnsi="宋体" w:eastAsia="宋体" w:cs="Times New Roman"/>
          <w:kern w:val="0"/>
          <w:sz w:val="24"/>
          <w:lang w:val="en-US" w:eastAsia="zh-CN"/>
        </w:rPr>
        <w:t xml:space="preserve">  </w:t>
      </w:r>
      <w:r>
        <w:rPr>
          <w:rStyle w:val="59"/>
          <w:rFonts w:hint="eastAsia" w:ascii="宋体" w:hAnsi="宋体" w:eastAsia="宋体" w:cs="Times New Roman"/>
          <w:kern w:val="0"/>
          <w:sz w:val="24"/>
        </w:rPr>
        <w:t>单位：元(人民币)</w:t>
      </w:r>
    </w:p>
    <w:tbl>
      <w:tblPr>
        <w:tblStyle w:val="17"/>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16"/>
        <w:gridCol w:w="1351"/>
        <w:gridCol w:w="5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945" w:type="dxa"/>
            <w:noWrap w:val="0"/>
            <w:vAlign w:val="center"/>
          </w:tcPr>
          <w:p>
            <w:pPr>
              <w:pStyle w:val="66"/>
              <w:jc w:val="center"/>
              <w:rPr>
                <w:rFonts w:hint="eastAsia"/>
                <w:lang w:eastAsia="zh-CN"/>
              </w:rPr>
            </w:pPr>
            <w:r>
              <w:rPr>
                <w:rFonts w:hint="eastAsia"/>
                <w:lang w:eastAsia="zh-CN"/>
              </w:rPr>
              <w:t>投标人</w:t>
            </w:r>
          </w:p>
        </w:tc>
        <w:tc>
          <w:tcPr>
            <w:tcW w:w="7086" w:type="dxa"/>
            <w:gridSpan w:val="2"/>
            <w:noWrap w:val="0"/>
            <w:vAlign w:val="top"/>
          </w:tcPr>
          <w:p>
            <w:pPr>
              <w:rPr>
                <w:rFonts w:hint="eastAsia" w:ascii="宋体"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945" w:type="dxa"/>
            <w:vMerge w:val="restart"/>
            <w:tcBorders>
              <w:bottom w:val="nil"/>
            </w:tcBorders>
            <w:noWrap w:val="0"/>
            <w:vAlign w:val="center"/>
          </w:tcPr>
          <w:p>
            <w:pPr>
              <w:spacing w:line="257" w:lineRule="auto"/>
              <w:jc w:val="center"/>
              <w:rPr>
                <w:sz w:val="24"/>
                <w:szCs w:val="24"/>
              </w:rPr>
            </w:pPr>
          </w:p>
          <w:p>
            <w:pPr>
              <w:pStyle w:val="66"/>
              <w:jc w:val="center"/>
              <w:rPr>
                <w:rFonts w:hint="eastAsia"/>
                <w:lang w:eastAsia="zh-CN"/>
              </w:rPr>
            </w:pPr>
            <w:r>
              <w:rPr>
                <w:rFonts w:hint="eastAsia"/>
                <w:lang w:eastAsia="zh-CN"/>
              </w:rPr>
              <w:t>投标总价</w:t>
            </w:r>
          </w:p>
        </w:tc>
        <w:tc>
          <w:tcPr>
            <w:tcW w:w="1442" w:type="dxa"/>
            <w:noWrap w:val="0"/>
            <w:vAlign w:val="center"/>
          </w:tcPr>
          <w:p>
            <w:pPr>
              <w:pStyle w:val="66"/>
              <w:rPr>
                <w:rFonts w:hint="eastAsia" w:eastAsia="宋体"/>
                <w:lang w:eastAsia="zh-CN"/>
              </w:rPr>
            </w:pPr>
            <w:r>
              <w:t>大写</w:t>
            </w:r>
          </w:p>
        </w:tc>
        <w:tc>
          <w:tcPr>
            <w:tcW w:w="5644" w:type="dxa"/>
            <w:noWrap w:val="0"/>
            <w:vAlign w:val="center"/>
          </w:tcPr>
          <w:p>
            <w:pPr>
              <w:ind w:firstLine="240" w:firstLineChars="100"/>
              <w:rPr>
                <w:rFonts w:hint="eastAsia" w:ascii="宋体" w:hAnsi="宋体" w:cs="宋体"/>
                <w:sz w:val="24"/>
                <w:szCs w:val="24"/>
              </w:rPr>
            </w:pPr>
            <w:r>
              <w:rPr>
                <w:rFonts w:hint="eastAsia" w:ascii="宋体" w:hAnsi="宋体" w:cs="宋体"/>
                <w:sz w:val="24"/>
                <w:szCs w:val="24"/>
              </w:rPr>
              <w:t>人民币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945" w:type="dxa"/>
            <w:vMerge w:val="continue"/>
            <w:tcBorders>
              <w:top w:val="nil"/>
            </w:tcBorders>
            <w:noWrap w:val="0"/>
            <w:vAlign w:val="center"/>
          </w:tcPr>
          <w:p>
            <w:pPr>
              <w:jc w:val="center"/>
              <w:rPr>
                <w:rFonts w:hint="eastAsia" w:ascii="宋体" w:hAnsi="宋体" w:cs="宋体"/>
                <w:sz w:val="24"/>
                <w:szCs w:val="24"/>
              </w:rPr>
            </w:pPr>
          </w:p>
        </w:tc>
        <w:tc>
          <w:tcPr>
            <w:tcW w:w="1442" w:type="dxa"/>
            <w:noWrap w:val="0"/>
            <w:vAlign w:val="center"/>
          </w:tcPr>
          <w:p>
            <w:pPr>
              <w:pStyle w:val="66"/>
              <w:rPr>
                <w:rFonts w:hint="eastAsia"/>
              </w:rPr>
            </w:pPr>
            <w:r>
              <w:t>小写</w:t>
            </w:r>
          </w:p>
        </w:tc>
        <w:tc>
          <w:tcPr>
            <w:tcW w:w="5644" w:type="dxa"/>
            <w:noWrap w:val="0"/>
            <w:vAlign w:val="center"/>
          </w:tcPr>
          <w:p>
            <w:pPr>
              <w:ind w:firstLine="240" w:firstLineChars="100"/>
              <w:rPr>
                <w:rFonts w:hint="eastAsia" w:ascii="宋体" w:hAnsi="宋体" w:cs="宋体"/>
                <w:sz w:val="24"/>
                <w:szCs w:val="24"/>
              </w:rPr>
            </w:pPr>
            <w:r>
              <w:rPr>
                <w:rFonts w:hint="eastAsia"/>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945" w:type="dxa"/>
            <w:noWrap w:val="0"/>
            <w:vAlign w:val="center"/>
          </w:tcPr>
          <w:p>
            <w:pPr>
              <w:pStyle w:val="66"/>
              <w:jc w:val="center"/>
              <w:rPr>
                <w:rFonts w:hint="eastAsia"/>
                <w:lang w:eastAsia="zh-CN"/>
              </w:rPr>
            </w:pPr>
            <w:r>
              <w:rPr>
                <w:rFonts w:hint="eastAsia"/>
                <w:lang w:eastAsia="zh-CN"/>
              </w:rPr>
              <w:t>服务范围</w:t>
            </w:r>
          </w:p>
        </w:tc>
        <w:tc>
          <w:tcPr>
            <w:tcW w:w="7086" w:type="dxa"/>
            <w:gridSpan w:val="2"/>
            <w:noWrap w:val="0"/>
            <w:vAlign w:val="top"/>
          </w:tcPr>
          <w:p>
            <w:pPr>
              <w:rPr>
                <w:rFonts w:hint="eastAsia" w:ascii="宋体"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945" w:type="dxa"/>
            <w:noWrap w:val="0"/>
            <w:vAlign w:val="center"/>
          </w:tcPr>
          <w:p>
            <w:pPr>
              <w:pStyle w:val="66"/>
              <w:jc w:val="center"/>
              <w:rPr>
                <w:rFonts w:hint="eastAsia"/>
                <w:lang w:eastAsia="zh-CN"/>
              </w:rPr>
            </w:pPr>
            <w:r>
              <w:rPr>
                <w:rFonts w:hint="eastAsia"/>
                <w:lang w:eastAsia="zh-CN"/>
              </w:rPr>
              <w:t>服务要求</w:t>
            </w:r>
          </w:p>
        </w:tc>
        <w:tc>
          <w:tcPr>
            <w:tcW w:w="7086" w:type="dxa"/>
            <w:gridSpan w:val="2"/>
            <w:noWrap w:val="0"/>
            <w:vAlign w:val="top"/>
          </w:tcPr>
          <w:p>
            <w:pPr>
              <w:rPr>
                <w:rFonts w:hint="eastAsia" w:ascii="宋体"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945" w:type="dxa"/>
            <w:noWrap w:val="0"/>
            <w:vAlign w:val="center"/>
          </w:tcPr>
          <w:p>
            <w:pPr>
              <w:pStyle w:val="66"/>
              <w:jc w:val="center"/>
              <w:rPr>
                <w:rFonts w:hint="eastAsia"/>
              </w:rPr>
            </w:pPr>
            <w:r>
              <w:rPr>
                <w:rFonts w:hint="eastAsia"/>
                <w:lang w:val="en-US" w:eastAsia="zh-CN"/>
              </w:rPr>
              <w:t>质量</w:t>
            </w:r>
            <w:r>
              <w:t>标准</w:t>
            </w:r>
          </w:p>
        </w:tc>
        <w:tc>
          <w:tcPr>
            <w:tcW w:w="7086" w:type="dxa"/>
            <w:gridSpan w:val="2"/>
            <w:noWrap w:val="0"/>
            <w:vAlign w:val="top"/>
          </w:tcPr>
          <w:p>
            <w:pPr>
              <w:rPr>
                <w:rFonts w:hint="eastAsia" w:ascii="宋体" w:hAnsi="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1945" w:type="dxa"/>
            <w:noWrap w:val="0"/>
            <w:vAlign w:val="center"/>
          </w:tcPr>
          <w:p>
            <w:pPr>
              <w:pStyle w:val="66"/>
              <w:jc w:val="center"/>
              <w:rPr>
                <w:lang w:eastAsia="zh-CN"/>
              </w:rPr>
            </w:pPr>
            <w:r>
              <w:rPr>
                <w:rFonts w:hint="eastAsia"/>
                <w:lang w:val="en-US" w:eastAsia="zh-CN"/>
              </w:rPr>
              <w:t>工期</w:t>
            </w:r>
          </w:p>
        </w:tc>
        <w:tc>
          <w:tcPr>
            <w:tcW w:w="7086" w:type="dxa"/>
            <w:gridSpan w:val="2"/>
            <w:noWrap w:val="0"/>
            <w:vAlign w:val="top"/>
          </w:tcPr>
          <w:p>
            <w:pPr>
              <w:rPr>
                <w:rFonts w:hint="eastAsia"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1945" w:type="dxa"/>
            <w:noWrap w:val="0"/>
            <w:vAlign w:val="center"/>
          </w:tcPr>
          <w:p>
            <w:pPr>
              <w:pStyle w:val="66"/>
              <w:jc w:val="center"/>
              <w:rPr>
                <w:rFonts w:hint="default"/>
                <w:lang w:val="en-US" w:eastAsia="zh-CN"/>
              </w:rPr>
            </w:pPr>
            <w:r>
              <w:rPr>
                <w:rFonts w:hint="eastAsia"/>
                <w:lang w:val="en-US" w:eastAsia="zh-CN"/>
              </w:rPr>
              <w:t>质保期</w:t>
            </w:r>
          </w:p>
        </w:tc>
        <w:tc>
          <w:tcPr>
            <w:tcW w:w="7086" w:type="dxa"/>
            <w:gridSpan w:val="2"/>
            <w:noWrap w:val="0"/>
            <w:vAlign w:val="top"/>
          </w:tcPr>
          <w:p>
            <w:pPr>
              <w:rPr>
                <w:rFonts w:hint="eastAsia"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1945" w:type="dxa"/>
            <w:noWrap w:val="0"/>
            <w:vAlign w:val="center"/>
          </w:tcPr>
          <w:p>
            <w:pPr>
              <w:pStyle w:val="66"/>
              <w:jc w:val="center"/>
              <w:rPr>
                <w:rFonts w:hint="eastAsia"/>
                <w:lang w:eastAsia="zh-CN"/>
              </w:rPr>
            </w:pPr>
            <w:r>
              <w:t>备注</w:t>
            </w:r>
          </w:p>
        </w:tc>
        <w:tc>
          <w:tcPr>
            <w:tcW w:w="7086" w:type="dxa"/>
            <w:gridSpan w:val="2"/>
            <w:noWrap w:val="0"/>
            <w:vAlign w:val="top"/>
          </w:tcPr>
          <w:p>
            <w:pPr>
              <w:rPr>
                <w:rFonts w:hint="eastAsia" w:ascii="宋体" w:hAnsi="宋体" w:cs="宋体"/>
              </w:rPr>
            </w:pPr>
          </w:p>
        </w:tc>
      </w:tr>
    </w:tbl>
    <w:p>
      <w:pPr>
        <w:pStyle w:val="68"/>
        <w:rPr>
          <w:rStyle w:val="59"/>
        </w:rPr>
      </w:pPr>
    </w:p>
    <w:p>
      <w:pPr>
        <w:pStyle w:val="68"/>
        <w:rPr>
          <w:rStyle w:val="59"/>
        </w:rPr>
      </w:pPr>
    </w:p>
    <w:p>
      <w:pPr>
        <w:widowControl/>
        <w:kinsoku w:val="0"/>
        <w:autoSpaceDE w:val="0"/>
        <w:autoSpaceDN w:val="0"/>
        <w:adjustRightInd w:val="0"/>
        <w:snapToGrid w:val="0"/>
        <w:spacing w:line="360" w:lineRule="auto"/>
        <w:ind w:firstLine="612"/>
        <w:textAlignment w:val="baseline"/>
        <w:rPr>
          <w:rFonts w:hint="eastAsia" w:ascii="宋体" w:hAnsi="宋体" w:cs="宋体"/>
          <w:sz w:val="24"/>
          <w:szCs w:val="24"/>
        </w:rPr>
      </w:pPr>
      <w:r>
        <w:rPr>
          <w:rFonts w:hint="eastAsia" w:ascii="宋体" w:hAnsi="宋体" w:cs="宋体"/>
          <w:sz w:val="24"/>
          <w:szCs w:val="24"/>
        </w:rPr>
        <w:t>投标总价应是招标文件所确定的采购需求内的全部工作内容的价格体现，包括但不限于服务期间产生的设备配件维护、修理、更换费用，材料费、人工费、人员意外、经济纠纷、税金等各项费用，报价若有遗漏，均应免费提供。</w:t>
      </w:r>
    </w:p>
    <w:p>
      <w:pPr>
        <w:pStyle w:val="68"/>
        <w:ind w:left="0" w:firstLine="0"/>
        <w:rPr>
          <w:rStyle w:val="59"/>
        </w:rPr>
      </w:pPr>
    </w:p>
    <w:p>
      <w:pPr>
        <w:pStyle w:val="68"/>
        <w:rPr>
          <w:rStyle w:val="59"/>
        </w:rPr>
      </w:pPr>
    </w:p>
    <w:p>
      <w:pPr>
        <w:spacing w:line="360" w:lineRule="auto"/>
        <w:rPr>
          <w:rStyle w:val="59"/>
          <w:rFonts w:ascii="宋体" w:hAnsi="宋体"/>
          <w:kern w:val="0"/>
          <w:sz w:val="24"/>
        </w:rPr>
      </w:pPr>
      <w:r>
        <w:rPr>
          <w:rStyle w:val="59"/>
          <w:rFonts w:ascii="宋体" w:hAnsi="宋体"/>
          <w:kern w:val="0"/>
          <w:sz w:val="24"/>
        </w:rPr>
        <w:t xml:space="preserve">    </w:t>
      </w:r>
      <w:r>
        <w:rPr>
          <w:rFonts w:hint="eastAsia" w:ascii="宋体" w:hAnsi="宋体" w:cs="宋体"/>
          <w:sz w:val="24"/>
        </w:rPr>
        <w:t>投标人</w:t>
      </w:r>
      <w:r>
        <w:rPr>
          <w:rStyle w:val="59"/>
          <w:rFonts w:hint="eastAsia" w:ascii="宋体" w:hAnsi="宋体"/>
          <w:kern w:val="0"/>
          <w:sz w:val="24"/>
        </w:rPr>
        <w:t>名称</w:t>
      </w:r>
      <w:r>
        <w:rPr>
          <w:rStyle w:val="59"/>
          <w:rFonts w:ascii="宋体" w:hAnsi="宋体"/>
          <w:kern w:val="0"/>
          <w:sz w:val="24"/>
        </w:rPr>
        <w:t>：</w:t>
      </w:r>
      <w:r>
        <w:rPr>
          <w:rStyle w:val="59"/>
          <w:rFonts w:hint="eastAsia" w:ascii="宋体" w:hAnsi="宋体"/>
          <w:kern w:val="0"/>
          <w:sz w:val="24"/>
          <w:u w:val="single"/>
        </w:rPr>
        <w:t xml:space="preserve">                  </w:t>
      </w:r>
      <w:r>
        <w:rPr>
          <w:rStyle w:val="59"/>
          <w:rFonts w:ascii="宋体" w:hAnsi="宋体"/>
          <w:kern w:val="0"/>
          <w:sz w:val="24"/>
        </w:rPr>
        <w:t>（公章）</w:t>
      </w:r>
    </w:p>
    <w:p>
      <w:pPr>
        <w:spacing w:line="360" w:lineRule="auto"/>
        <w:rPr>
          <w:rStyle w:val="59"/>
          <w:rFonts w:ascii="宋体" w:hAnsi="宋体"/>
          <w:kern w:val="0"/>
          <w:sz w:val="24"/>
        </w:rPr>
      </w:pPr>
      <w:r>
        <w:rPr>
          <w:rStyle w:val="59"/>
          <w:rFonts w:ascii="宋体" w:hAnsi="宋体"/>
          <w:kern w:val="0"/>
          <w:sz w:val="24"/>
        </w:rPr>
        <w:t xml:space="preserve">    法定代表人</w:t>
      </w:r>
      <w:r>
        <w:rPr>
          <w:rStyle w:val="59"/>
          <w:rFonts w:hint="eastAsia" w:ascii="宋体" w:hAnsi="宋体"/>
          <w:kern w:val="0"/>
          <w:sz w:val="24"/>
        </w:rPr>
        <w:t>或委托代理人</w:t>
      </w:r>
      <w:r>
        <w:rPr>
          <w:rStyle w:val="59"/>
          <w:rFonts w:ascii="宋体" w:hAnsi="宋体"/>
          <w:kern w:val="0"/>
          <w:sz w:val="24"/>
        </w:rPr>
        <w:t>：</w:t>
      </w:r>
      <w:r>
        <w:rPr>
          <w:rStyle w:val="59"/>
          <w:rFonts w:hint="eastAsia" w:ascii="宋体" w:hAnsi="宋体"/>
          <w:kern w:val="0"/>
          <w:sz w:val="24"/>
          <w:u w:val="single"/>
        </w:rPr>
        <w:t xml:space="preserve">       </w:t>
      </w:r>
      <w:r>
        <w:rPr>
          <w:rStyle w:val="59"/>
          <w:rFonts w:ascii="宋体" w:hAnsi="宋体"/>
          <w:kern w:val="0"/>
          <w:sz w:val="24"/>
        </w:rPr>
        <w:t>（签字或</w:t>
      </w:r>
      <w:r>
        <w:rPr>
          <w:rStyle w:val="59"/>
          <w:rFonts w:hint="eastAsia" w:ascii="宋体" w:hAnsi="宋体"/>
          <w:kern w:val="0"/>
          <w:sz w:val="24"/>
        </w:rPr>
        <w:t>盖章</w:t>
      </w:r>
      <w:r>
        <w:rPr>
          <w:rStyle w:val="59"/>
          <w:rFonts w:ascii="宋体" w:hAnsi="宋体"/>
          <w:kern w:val="0"/>
          <w:sz w:val="24"/>
        </w:rPr>
        <w:t>）</w:t>
      </w:r>
    </w:p>
    <w:p>
      <w:pPr>
        <w:spacing w:line="360" w:lineRule="auto"/>
        <w:ind w:right="480" w:firstLine="480"/>
        <w:rPr>
          <w:rStyle w:val="59"/>
          <w:rFonts w:ascii="宋体" w:hAnsi="宋体"/>
          <w:kern w:val="0"/>
          <w:sz w:val="24"/>
        </w:rPr>
      </w:pPr>
      <w:r>
        <w:rPr>
          <w:rStyle w:val="59"/>
          <w:rFonts w:ascii="宋体" w:hAnsi="宋体"/>
          <w:kern w:val="0"/>
          <w:sz w:val="24"/>
        </w:rPr>
        <w:t>日</w:t>
      </w:r>
      <w:r>
        <w:rPr>
          <w:rStyle w:val="59"/>
          <w:rFonts w:hint="eastAsia" w:ascii="宋体" w:hAnsi="宋体"/>
          <w:kern w:val="0"/>
          <w:sz w:val="24"/>
        </w:rPr>
        <w:t xml:space="preserve">      </w:t>
      </w:r>
      <w:r>
        <w:rPr>
          <w:rStyle w:val="59"/>
          <w:rFonts w:ascii="宋体" w:hAnsi="宋体"/>
          <w:kern w:val="0"/>
          <w:sz w:val="24"/>
        </w:rPr>
        <w:t>期：</w:t>
      </w:r>
      <w:r>
        <w:rPr>
          <w:rStyle w:val="59"/>
          <w:rFonts w:ascii="宋体" w:hAnsi="宋体"/>
          <w:kern w:val="0"/>
          <w:sz w:val="24"/>
          <w:u w:val="single"/>
        </w:rPr>
        <w:t xml:space="preserve">  </w:t>
      </w:r>
      <w:r>
        <w:rPr>
          <w:rStyle w:val="59"/>
          <w:rFonts w:hint="eastAsia" w:ascii="宋体" w:hAnsi="宋体"/>
          <w:kern w:val="0"/>
          <w:sz w:val="24"/>
          <w:u w:val="single"/>
        </w:rPr>
        <w:t xml:space="preserve">     </w:t>
      </w:r>
      <w:r>
        <w:rPr>
          <w:rStyle w:val="59"/>
          <w:rFonts w:ascii="宋体" w:hAnsi="宋体"/>
          <w:kern w:val="0"/>
          <w:sz w:val="24"/>
          <w:u w:val="single"/>
        </w:rPr>
        <w:t xml:space="preserve">  </w:t>
      </w:r>
      <w:r>
        <w:rPr>
          <w:rStyle w:val="59"/>
          <w:rFonts w:ascii="宋体" w:hAnsi="宋体"/>
          <w:kern w:val="0"/>
          <w:sz w:val="24"/>
        </w:rPr>
        <w:t>年</w:t>
      </w:r>
      <w:r>
        <w:rPr>
          <w:rStyle w:val="59"/>
          <w:rFonts w:ascii="宋体" w:hAnsi="宋体"/>
          <w:kern w:val="0"/>
          <w:sz w:val="24"/>
          <w:u w:val="single"/>
        </w:rPr>
        <w:t xml:space="preserve">  </w:t>
      </w:r>
      <w:r>
        <w:rPr>
          <w:rStyle w:val="59"/>
          <w:rFonts w:hint="eastAsia" w:ascii="宋体" w:hAnsi="宋体"/>
          <w:kern w:val="0"/>
          <w:sz w:val="24"/>
          <w:u w:val="single"/>
        </w:rPr>
        <w:t xml:space="preserve">      </w:t>
      </w:r>
      <w:r>
        <w:rPr>
          <w:rStyle w:val="59"/>
          <w:rFonts w:ascii="宋体" w:hAnsi="宋体"/>
          <w:kern w:val="0"/>
          <w:sz w:val="24"/>
          <w:u w:val="single"/>
        </w:rPr>
        <w:t xml:space="preserve"> </w:t>
      </w:r>
      <w:r>
        <w:rPr>
          <w:rStyle w:val="59"/>
          <w:rFonts w:ascii="宋体" w:hAnsi="宋体"/>
          <w:kern w:val="0"/>
          <w:sz w:val="24"/>
        </w:rPr>
        <w:t>月</w:t>
      </w:r>
      <w:r>
        <w:rPr>
          <w:rStyle w:val="59"/>
          <w:rFonts w:ascii="宋体" w:hAnsi="宋体"/>
          <w:kern w:val="0"/>
          <w:sz w:val="24"/>
          <w:u w:val="single"/>
        </w:rPr>
        <w:t xml:space="preserve"> </w:t>
      </w:r>
      <w:r>
        <w:rPr>
          <w:rStyle w:val="59"/>
          <w:rFonts w:hint="eastAsia" w:ascii="宋体" w:hAnsi="宋体"/>
          <w:kern w:val="0"/>
          <w:sz w:val="24"/>
          <w:u w:val="single"/>
        </w:rPr>
        <w:t xml:space="preserve">  </w:t>
      </w:r>
      <w:r>
        <w:rPr>
          <w:rStyle w:val="59"/>
          <w:rFonts w:ascii="宋体" w:hAnsi="宋体"/>
          <w:kern w:val="0"/>
          <w:sz w:val="24"/>
          <w:u w:val="single"/>
        </w:rPr>
        <w:t xml:space="preserve"> </w:t>
      </w:r>
      <w:r>
        <w:rPr>
          <w:rStyle w:val="59"/>
          <w:rFonts w:hint="eastAsia" w:ascii="宋体" w:hAnsi="宋体"/>
          <w:kern w:val="0"/>
          <w:sz w:val="24"/>
          <w:u w:val="single"/>
        </w:rPr>
        <w:t xml:space="preserve">   </w:t>
      </w:r>
      <w:r>
        <w:rPr>
          <w:rStyle w:val="59"/>
          <w:rFonts w:ascii="宋体" w:hAnsi="宋体"/>
          <w:kern w:val="0"/>
          <w:sz w:val="24"/>
          <w:u w:val="single"/>
        </w:rPr>
        <w:t xml:space="preserve"> </w:t>
      </w:r>
      <w:r>
        <w:rPr>
          <w:rStyle w:val="59"/>
          <w:rFonts w:ascii="宋体" w:hAnsi="宋体"/>
          <w:kern w:val="0"/>
          <w:sz w:val="24"/>
        </w:rPr>
        <w:t>日</w:t>
      </w:r>
    </w:p>
    <w:p>
      <w:pPr>
        <w:widowControl w:val="0"/>
        <w:numPr>
          <w:ilvl w:val="0"/>
          <w:numId w:val="0"/>
        </w:numPr>
        <w:adjustRightInd w:val="0"/>
        <w:snapToGrid w:val="0"/>
        <w:spacing w:line="360" w:lineRule="auto"/>
        <w:jc w:val="center"/>
        <w:rPr>
          <w:rFonts w:hint="eastAsia" w:ascii="宋体" w:hAnsi="宋体" w:eastAsia="Times New Roman"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Times New Roman"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Times New Roman"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Times New Roman"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Times New Roman" w:cs="宋体"/>
          <w:b/>
          <w:color w:val="auto"/>
          <w:sz w:val="24"/>
          <w:szCs w:val="24"/>
          <w:highlight w:val="none"/>
          <w:lang w:val="en-US" w:eastAsia="zh-CN"/>
        </w:rPr>
      </w:pPr>
    </w:p>
    <w:p>
      <w:pPr>
        <w:pStyle w:val="67"/>
        <w:spacing w:line="363" w:lineRule="exact"/>
        <w:ind w:left="317"/>
        <w:jc w:val="center"/>
        <w:outlineLvl w:val="2"/>
        <w:rPr>
          <w:rFonts w:hint="eastAsia" w:ascii="宋体" w:hAnsi="宋体" w:eastAsia="Times New Roman" w:cs="宋体"/>
          <w:b/>
          <w:color w:val="auto"/>
          <w:kern w:val="2"/>
          <w:sz w:val="24"/>
          <w:szCs w:val="24"/>
          <w:highlight w:val="none"/>
          <w:lang w:val="en-US" w:eastAsia="zh-CN" w:bidi="ar-SA"/>
        </w:rPr>
      </w:pPr>
      <w:r>
        <w:rPr>
          <w:rFonts w:hint="eastAsia" w:ascii="宋体" w:hAnsi="宋体" w:eastAsia="Times New Roman" w:cs="宋体"/>
          <w:b/>
          <w:color w:val="auto"/>
          <w:kern w:val="2"/>
          <w:sz w:val="24"/>
          <w:szCs w:val="24"/>
          <w:highlight w:val="none"/>
          <w:lang w:val="en-US" w:eastAsia="zh-CN" w:bidi="ar-SA"/>
        </w:rPr>
        <w:t>（</w:t>
      </w:r>
      <w:r>
        <w:rPr>
          <w:rFonts w:hint="eastAsia" w:eastAsia="Times New Roman" w:cs="宋体"/>
          <w:b/>
          <w:color w:val="auto"/>
          <w:kern w:val="2"/>
          <w:sz w:val="24"/>
          <w:szCs w:val="24"/>
          <w:highlight w:val="none"/>
          <w:lang w:val="en-US" w:eastAsia="zh-CN" w:bidi="ar-SA"/>
        </w:rPr>
        <w:t>二</w:t>
      </w:r>
      <w:r>
        <w:rPr>
          <w:rFonts w:hint="eastAsia" w:ascii="宋体" w:hAnsi="宋体" w:eastAsia="Times New Roman" w:cs="宋体"/>
          <w:b/>
          <w:color w:val="auto"/>
          <w:kern w:val="2"/>
          <w:sz w:val="24"/>
          <w:szCs w:val="24"/>
          <w:highlight w:val="none"/>
          <w:lang w:val="en-US" w:eastAsia="zh-CN" w:bidi="ar-SA"/>
        </w:rPr>
        <w:t>）投标</w:t>
      </w:r>
      <w:r>
        <w:rPr>
          <w:rFonts w:hint="eastAsia" w:eastAsia="Times New Roman" w:cs="宋体"/>
          <w:b/>
          <w:color w:val="auto"/>
          <w:kern w:val="2"/>
          <w:sz w:val="24"/>
          <w:szCs w:val="24"/>
          <w:highlight w:val="none"/>
          <w:lang w:val="en-US" w:eastAsia="zh-CN" w:bidi="ar-SA"/>
        </w:rPr>
        <w:t>明细</w:t>
      </w:r>
      <w:r>
        <w:rPr>
          <w:rFonts w:hint="eastAsia" w:ascii="宋体" w:hAnsi="宋体" w:eastAsia="Times New Roman" w:cs="宋体"/>
          <w:b/>
          <w:color w:val="auto"/>
          <w:kern w:val="2"/>
          <w:sz w:val="24"/>
          <w:szCs w:val="24"/>
          <w:highlight w:val="none"/>
          <w:lang w:val="en-US" w:eastAsia="zh-CN" w:bidi="ar-SA"/>
        </w:rPr>
        <w:t>表</w:t>
      </w:r>
    </w:p>
    <w:p>
      <w:pPr>
        <w:widowControl w:val="0"/>
        <w:numPr>
          <w:ilvl w:val="0"/>
          <w:numId w:val="0"/>
        </w:numPr>
        <w:adjustRightInd w:val="0"/>
        <w:snapToGrid w:val="0"/>
        <w:spacing w:line="360" w:lineRule="auto"/>
        <w:jc w:val="center"/>
        <w:rPr>
          <w:rFonts w:hint="eastAsia" w:ascii="宋体" w:hAnsi="宋体" w:eastAsia="Times New Roman" w:cs="宋体"/>
          <w:b/>
          <w:color w:val="auto"/>
          <w:sz w:val="24"/>
          <w:szCs w:val="24"/>
          <w:highlight w:val="none"/>
          <w:lang w:val="en-US" w:eastAsia="zh-CN"/>
        </w:rPr>
      </w:pPr>
    </w:p>
    <w:p>
      <w:pPr>
        <w:spacing w:line="360" w:lineRule="auto"/>
        <w:ind w:firstLine="208" w:firstLineChars="100"/>
        <w:jc w:val="both"/>
        <w:rPr>
          <w:rFonts w:hint="eastAsia" w:ascii="宋体" w:hAnsi="宋体" w:eastAsia="宋体" w:cs="宋体"/>
          <w:spacing w:val="-1"/>
          <w:position w:val="2"/>
          <w:sz w:val="21"/>
          <w:szCs w:val="21"/>
          <w:highlight w:val="none"/>
        </w:rPr>
      </w:pPr>
      <w:r>
        <w:rPr>
          <w:rFonts w:hint="eastAsia" w:ascii="宋体" w:hAnsi="宋体" w:eastAsia="宋体" w:cs="宋体"/>
          <w:spacing w:val="-1"/>
          <w:position w:val="2"/>
          <w:sz w:val="21"/>
          <w:szCs w:val="21"/>
          <w:highlight w:val="none"/>
        </w:rPr>
        <w:t xml:space="preserve">项目编号：                                           </w:t>
      </w:r>
    </w:p>
    <w:p>
      <w:pPr>
        <w:spacing w:line="360" w:lineRule="auto"/>
        <w:ind w:firstLine="208" w:firstLineChars="100"/>
        <w:jc w:val="both"/>
        <w:rPr>
          <w:rFonts w:hint="eastAsia" w:ascii="宋体" w:hAnsi="宋体" w:eastAsia="宋体" w:cs="宋体"/>
          <w:spacing w:val="-1"/>
          <w:position w:val="2"/>
          <w:sz w:val="21"/>
          <w:szCs w:val="21"/>
          <w:highlight w:val="none"/>
        </w:rPr>
      </w:pPr>
      <w:r>
        <w:rPr>
          <w:rFonts w:hint="eastAsia" w:ascii="宋体" w:hAnsi="宋体" w:eastAsia="宋体" w:cs="宋体"/>
          <w:spacing w:val="-1"/>
          <w:position w:val="2"/>
          <w:sz w:val="21"/>
          <w:szCs w:val="21"/>
          <w:highlight w:val="none"/>
        </w:rPr>
        <w:t xml:space="preserve">项目名称：                                            </w:t>
      </w:r>
    </w:p>
    <w:p>
      <w:pPr>
        <w:spacing w:line="360" w:lineRule="auto"/>
        <w:ind w:firstLine="208" w:firstLineChars="100"/>
        <w:jc w:val="both"/>
        <w:rPr>
          <w:rFonts w:hint="eastAsia" w:ascii="宋体" w:hAnsi="宋体" w:eastAsia="宋体" w:cs="宋体"/>
          <w:spacing w:val="-1"/>
          <w:position w:val="2"/>
          <w:sz w:val="21"/>
          <w:szCs w:val="21"/>
          <w:highlight w:val="none"/>
        </w:rPr>
      </w:pPr>
      <w:r>
        <w:rPr>
          <w:rFonts w:hint="eastAsia" w:ascii="宋体" w:hAnsi="宋体" w:eastAsia="宋体" w:cs="宋体"/>
          <w:spacing w:val="-1"/>
          <w:position w:val="2"/>
          <w:sz w:val="21"/>
          <w:szCs w:val="21"/>
          <w:highlight w:val="none"/>
        </w:rPr>
        <w:t>供应商名称：                         (加盖供应商公章)          单位：元(人民币)</w:t>
      </w:r>
    </w:p>
    <w:tbl>
      <w:tblPr>
        <w:tblStyle w:val="65"/>
        <w:tblpPr w:leftFromText="180" w:rightFromText="180" w:vertAnchor="text" w:horzAnchor="page" w:tblpX="1248" w:tblpY="404"/>
        <w:tblOverlap w:val="never"/>
        <w:tblW w:w="946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164"/>
        <w:gridCol w:w="634"/>
        <w:gridCol w:w="1054"/>
        <w:gridCol w:w="1270"/>
        <w:gridCol w:w="976"/>
        <w:gridCol w:w="968"/>
        <w:gridCol w:w="904"/>
        <w:gridCol w:w="888"/>
        <w:gridCol w:w="9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679"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6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63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品牌</w:t>
            </w:r>
          </w:p>
        </w:tc>
        <w:tc>
          <w:tcPr>
            <w:tcW w:w="105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规格型号</w:t>
            </w:r>
          </w:p>
        </w:tc>
        <w:tc>
          <w:tcPr>
            <w:tcW w:w="1270"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产地及厂家</w:t>
            </w:r>
          </w:p>
        </w:tc>
        <w:tc>
          <w:tcPr>
            <w:tcW w:w="976"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数量（台/套）</w:t>
            </w:r>
          </w:p>
        </w:tc>
        <w:tc>
          <w:tcPr>
            <w:tcW w:w="968"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单  价</w:t>
            </w:r>
          </w:p>
        </w:tc>
        <w:tc>
          <w:tcPr>
            <w:tcW w:w="90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合  计</w:t>
            </w:r>
          </w:p>
        </w:tc>
        <w:tc>
          <w:tcPr>
            <w:tcW w:w="888"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质保期</w:t>
            </w:r>
          </w:p>
        </w:tc>
        <w:tc>
          <w:tcPr>
            <w:tcW w:w="932"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供货期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679"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6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分站的救护车通信软件开发</w:t>
            </w:r>
          </w:p>
        </w:tc>
        <w:tc>
          <w:tcPr>
            <w:tcW w:w="63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安克</w:t>
            </w:r>
          </w:p>
        </w:tc>
        <w:tc>
          <w:tcPr>
            <w:tcW w:w="105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定制</w:t>
            </w:r>
          </w:p>
        </w:tc>
        <w:tc>
          <w:tcPr>
            <w:tcW w:w="1270"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广东、</w:t>
            </w:r>
            <w:r>
              <w:rPr>
                <w:rFonts w:hint="eastAsia" w:ascii="宋体" w:hAnsi="宋体" w:eastAsia="宋体" w:cs="宋体"/>
                <w:sz w:val="24"/>
                <w:szCs w:val="24"/>
                <w:highlight w:val="none"/>
              </w:rPr>
              <w:t>珠海市安克电子技术有限公司</w:t>
            </w:r>
          </w:p>
        </w:tc>
        <w:tc>
          <w:tcPr>
            <w:tcW w:w="976"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1项</w:t>
            </w:r>
          </w:p>
        </w:tc>
        <w:tc>
          <w:tcPr>
            <w:tcW w:w="968"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904"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888"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c>
          <w:tcPr>
            <w:tcW w:w="932"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679"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6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车载急救终端</w:t>
            </w:r>
          </w:p>
        </w:tc>
        <w:tc>
          <w:tcPr>
            <w:tcW w:w="63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安克</w:t>
            </w:r>
          </w:p>
        </w:tc>
        <w:tc>
          <w:tcPr>
            <w:tcW w:w="105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T4</w:t>
            </w:r>
          </w:p>
        </w:tc>
        <w:tc>
          <w:tcPr>
            <w:tcW w:w="1270"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广东、</w:t>
            </w:r>
            <w:r>
              <w:rPr>
                <w:rFonts w:hint="eastAsia" w:ascii="宋体" w:hAnsi="宋体" w:eastAsia="宋体" w:cs="宋体"/>
                <w:sz w:val="24"/>
                <w:szCs w:val="24"/>
                <w:highlight w:val="none"/>
              </w:rPr>
              <w:t>珠海市安克电子技术有限公司</w:t>
            </w:r>
          </w:p>
        </w:tc>
        <w:tc>
          <w:tcPr>
            <w:tcW w:w="976"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4套</w:t>
            </w:r>
          </w:p>
        </w:tc>
        <w:tc>
          <w:tcPr>
            <w:tcW w:w="968"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904"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888"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c>
          <w:tcPr>
            <w:tcW w:w="932"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79"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6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车载视频终端</w:t>
            </w:r>
          </w:p>
        </w:tc>
        <w:tc>
          <w:tcPr>
            <w:tcW w:w="63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安克</w:t>
            </w:r>
          </w:p>
        </w:tc>
        <w:tc>
          <w:tcPr>
            <w:tcW w:w="105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定制</w:t>
            </w:r>
          </w:p>
        </w:tc>
        <w:tc>
          <w:tcPr>
            <w:tcW w:w="1270"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广东、</w:t>
            </w:r>
            <w:r>
              <w:rPr>
                <w:rFonts w:hint="eastAsia" w:ascii="宋体" w:hAnsi="宋体" w:eastAsia="宋体" w:cs="宋体"/>
                <w:sz w:val="24"/>
                <w:szCs w:val="24"/>
                <w:highlight w:val="none"/>
              </w:rPr>
              <w:t>珠海市安克电子技术有限公司</w:t>
            </w:r>
          </w:p>
        </w:tc>
        <w:tc>
          <w:tcPr>
            <w:tcW w:w="976"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4套</w:t>
            </w:r>
          </w:p>
        </w:tc>
        <w:tc>
          <w:tcPr>
            <w:tcW w:w="968"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904"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888"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c>
          <w:tcPr>
            <w:tcW w:w="932"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79"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16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急救智能终端</w:t>
            </w:r>
          </w:p>
        </w:tc>
        <w:tc>
          <w:tcPr>
            <w:tcW w:w="63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荣耀</w:t>
            </w:r>
          </w:p>
        </w:tc>
        <w:tc>
          <w:tcPr>
            <w:tcW w:w="105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80SE</w:t>
            </w:r>
          </w:p>
        </w:tc>
        <w:tc>
          <w:tcPr>
            <w:tcW w:w="1270"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深圳、</w:t>
            </w:r>
            <w:r>
              <w:rPr>
                <w:rFonts w:hint="eastAsia" w:ascii="宋体" w:hAnsi="宋体" w:eastAsia="宋体" w:cs="宋体"/>
                <w:sz w:val="24"/>
                <w:szCs w:val="24"/>
                <w:highlight w:val="none"/>
              </w:rPr>
              <w:t>荣耀终端有限公司</w:t>
            </w:r>
          </w:p>
        </w:tc>
        <w:tc>
          <w:tcPr>
            <w:tcW w:w="976"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4套</w:t>
            </w:r>
          </w:p>
        </w:tc>
        <w:tc>
          <w:tcPr>
            <w:tcW w:w="968"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904"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888"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c>
          <w:tcPr>
            <w:tcW w:w="932"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679"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16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分站的APP端病历软件开发</w:t>
            </w:r>
          </w:p>
        </w:tc>
        <w:tc>
          <w:tcPr>
            <w:tcW w:w="63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安克</w:t>
            </w:r>
          </w:p>
        </w:tc>
        <w:tc>
          <w:tcPr>
            <w:tcW w:w="105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定制</w:t>
            </w:r>
          </w:p>
        </w:tc>
        <w:tc>
          <w:tcPr>
            <w:tcW w:w="1270"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广东、</w:t>
            </w:r>
            <w:r>
              <w:rPr>
                <w:rFonts w:hint="eastAsia" w:ascii="宋体" w:hAnsi="宋体" w:eastAsia="宋体" w:cs="宋体"/>
                <w:sz w:val="24"/>
                <w:szCs w:val="24"/>
                <w:highlight w:val="none"/>
              </w:rPr>
              <w:t>珠海市安克电子技术有限公司</w:t>
            </w:r>
          </w:p>
        </w:tc>
        <w:tc>
          <w:tcPr>
            <w:tcW w:w="976"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1项</w:t>
            </w:r>
          </w:p>
        </w:tc>
        <w:tc>
          <w:tcPr>
            <w:tcW w:w="968"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904"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888"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c>
          <w:tcPr>
            <w:tcW w:w="932"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679"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p>
        </w:tc>
        <w:tc>
          <w:tcPr>
            <w:tcW w:w="116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分站计算机</w:t>
            </w:r>
          </w:p>
        </w:tc>
        <w:tc>
          <w:tcPr>
            <w:tcW w:w="63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清华同方</w:t>
            </w:r>
          </w:p>
        </w:tc>
        <w:tc>
          <w:tcPr>
            <w:tcW w:w="105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超翔</w:t>
            </w:r>
          </w:p>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TF830-V050-1</w:t>
            </w:r>
          </w:p>
        </w:tc>
        <w:tc>
          <w:tcPr>
            <w:tcW w:w="1270"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北京</w:t>
            </w:r>
            <w:r>
              <w:rPr>
                <w:rFonts w:hint="eastAsia" w:cs="宋体"/>
                <w:sz w:val="24"/>
                <w:szCs w:val="24"/>
                <w:highlight w:val="none"/>
                <w:lang w:val="en-US" w:eastAsia="zh-CN"/>
              </w:rPr>
              <w:t>、北京</w:t>
            </w:r>
            <w:r>
              <w:rPr>
                <w:rFonts w:hint="eastAsia" w:ascii="宋体" w:hAnsi="宋体" w:eastAsia="宋体" w:cs="宋体"/>
                <w:sz w:val="24"/>
                <w:szCs w:val="24"/>
                <w:highlight w:val="none"/>
                <w:lang w:val="en-US" w:eastAsia="zh-CN"/>
              </w:rPr>
              <w:t>同方股份有限公司</w:t>
            </w:r>
          </w:p>
        </w:tc>
        <w:tc>
          <w:tcPr>
            <w:tcW w:w="976"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3台</w:t>
            </w:r>
          </w:p>
        </w:tc>
        <w:tc>
          <w:tcPr>
            <w:tcW w:w="968"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904"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888"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c>
          <w:tcPr>
            <w:tcW w:w="932"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679"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p>
        </w:tc>
        <w:tc>
          <w:tcPr>
            <w:tcW w:w="116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分站激光打印机</w:t>
            </w:r>
          </w:p>
        </w:tc>
        <w:tc>
          <w:tcPr>
            <w:tcW w:w="63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cs="宋体"/>
                <w:sz w:val="24"/>
                <w:szCs w:val="24"/>
                <w:highlight w:val="none"/>
                <w:lang w:val="en-US" w:eastAsia="zh-CN"/>
              </w:rPr>
              <w:t>得力</w:t>
            </w:r>
          </w:p>
        </w:tc>
        <w:tc>
          <w:tcPr>
            <w:tcW w:w="105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M2500adnw</w:t>
            </w:r>
          </w:p>
        </w:tc>
        <w:tc>
          <w:tcPr>
            <w:tcW w:w="1270"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浙江、得力集团有限公司</w:t>
            </w:r>
          </w:p>
        </w:tc>
        <w:tc>
          <w:tcPr>
            <w:tcW w:w="976"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3台</w:t>
            </w:r>
          </w:p>
        </w:tc>
        <w:tc>
          <w:tcPr>
            <w:tcW w:w="968"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904"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888"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c>
          <w:tcPr>
            <w:tcW w:w="932"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679"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116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分站组网设备</w:t>
            </w:r>
          </w:p>
        </w:tc>
        <w:tc>
          <w:tcPr>
            <w:tcW w:w="63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海康威视</w:t>
            </w:r>
          </w:p>
        </w:tc>
        <w:tc>
          <w:tcPr>
            <w:tcW w:w="105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DS-3E0505P-S</w:t>
            </w:r>
          </w:p>
        </w:tc>
        <w:tc>
          <w:tcPr>
            <w:tcW w:w="1270"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杭州、</w:t>
            </w:r>
            <w:r>
              <w:rPr>
                <w:rFonts w:hint="eastAsia" w:ascii="宋体" w:hAnsi="宋体" w:eastAsia="宋体" w:cs="宋体"/>
                <w:sz w:val="24"/>
                <w:szCs w:val="24"/>
                <w:highlight w:val="none"/>
              </w:rPr>
              <w:t>杭州海康威视数字技术股份有限公司</w:t>
            </w:r>
          </w:p>
        </w:tc>
        <w:tc>
          <w:tcPr>
            <w:tcW w:w="976"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3台</w:t>
            </w:r>
          </w:p>
        </w:tc>
        <w:tc>
          <w:tcPr>
            <w:tcW w:w="968"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904"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888"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p>
        </w:tc>
        <w:tc>
          <w:tcPr>
            <w:tcW w:w="932"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679"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16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分站摄像头</w:t>
            </w:r>
          </w:p>
        </w:tc>
        <w:tc>
          <w:tcPr>
            <w:tcW w:w="63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海康威视</w:t>
            </w:r>
          </w:p>
        </w:tc>
        <w:tc>
          <w:tcPr>
            <w:tcW w:w="105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DS-2DE4223IW-DE(S6)(B)</w:t>
            </w:r>
          </w:p>
        </w:tc>
        <w:tc>
          <w:tcPr>
            <w:tcW w:w="1270"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杭州、</w:t>
            </w:r>
            <w:r>
              <w:rPr>
                <w:rFonts w:hint="eastAsia" w:ascii="宋体" w:hAnsi="宋体" w:eastAsia="宋体" w:cs="宋体"/>
                <w:sz w:val="24"/>
                <w:szCs w:val="24"/>
                <w:highlight w:val="none"/>
              </w:rPr>
              <w:t>杭州海康威视数字技术股份有限公司</w:t>
            </w:r>
          </w:p>
        </w:tc>
        <w:tc>
          <w:tcPr>
            <w:tcW w:w="976"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3套</w:t>
            </w:r>
          </w:p>
        </w:tc>
        <w:tc>
          <w:tcPr>
            <w:tcW w:w="968"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904"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888"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p>
        </w:tc>
        <w:tc>
          <w:tcPr>
            <w:tcW w:w="932"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679"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16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分站防雷击插排</w:t>
            </w:r>
          </w:p>
        </w:tc>
        <w:tc>
          <w:tcPr>
            <w:tcW w:w="63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公牛</w:t>
            </w:r>
          </w:p>
        </w:tc>
        <w:tc>
          <w:tcPr>
            <w:tcW w:w="105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GN-H2080</w:t>
            </w:r>
          </w:p>
        </w:tc>
        <w:tc>
          <w:tcPr>
            <w:tcW w:w="1270"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深圳、</w:t>
            </w:r>
            <w:r>
              <w:rPr>
                <w:rFonts w:hint="eastAsia" w:ascii="宋体" w:hAnsi="宋体" w:eastAsia="宋体" w:cs="宋体"/>
                <w:sz w:val="24"/>
                <w:szCs w:val="24"/>
                <w:highlight w:val="none"/>
              </w:rPr>
              <w:t>公牛集团股份有限公司</w:t>
            </w:r>
          </w:p>
        </w:tc>
        <w:tc>
          <w:tcPr>
            <w:tcW w:w="976"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3个</w:t>
            </w:r>
          </w:p>
        </w:tc>
        <w:tc>
          <w:tcPr>
            <w:tcW w:w="968"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904"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888"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p>
        </w:tc>
        <w:tc>
          <w:tcPr>
            <w:tcW w:w="932"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679"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116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分站的接警急救软件开发</w:t>
            </w:r>
          </w:p>
        </w:tc>
        <w:tc>
          <w:tcPr>
            <w:tcW w:w="63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安克</w:t>
            </w:r>
          </w:p>
        </w:tc>
        <w:tc>
          <w:tcPr>
            <w:tcW w:w="105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安克120分站软件V8.0</w:t>
            </w:r>
          </w:p>
        </w:tc>
        <w:tc>
          <w:tcPr>
            <w:tcW w:w="1270"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广东、</w:t>
            </w:r>
            <w:r>
              <w:rPr>
                <w:rFonts w:hint="eastAsia" w:ascii="宋体" w:hAnsi="宋体" w:eastAsia="宋体" w:cs="宋体"/>
                <w:sz w:val="24"/>
                <w:szCs w:val="24"/>
                <w:highlight w:val="none"/>
              </w:rPr>
              <w:t>珠海市安克电子技术有限公司</w:t>
            </w:r>
          </w:p>
        </w:tc>
        <w:tc>
          <w:tcPr>
            <w:tcW w:w="976"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1项</w:t>
            </w:r>
          </w:p>
        </w:tc>
        <w:tc>
          <w:tcPr>
            <w:tcW w:w="968"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904"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888"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p>
        </w:tc>
        <w:tc>
          <w:tcPr>
            <w:tcW w:w="932"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679"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116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分站的电子病历软件开发</w:t>
            </w:r>
          </w:p>
        </w:tc>
        <w:tc>
          <w:tcPr>
            <w:tcW w:w="63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安克</w:t>
            </w:r>
          </w:p>
        </w:tc>
        <w:tc>
          <w:tcPr>
            <w:tcW w:w="105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定制</w:t>
            </w:r>
          </w:p>
        </w:tc>
        <w:tc>
          <w:tcPr>
            <w:tcW w:w="1270"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广东、</w:t>
            </w:r>
            <w:r>
              <w:rPr>
                <w:rFonts w:hint="eastAsia" w:ascii="宋体" w:hAnsi="宋体" w:eastAsia="宋体" w:cs="宋体"/>
                <w:sz w:val="24"/>
                <w:szCs w:val="24"/>
                <w:highlight w:val="none"/>
              </w:rPr>
              <w:t>珠海市安克电子技术有限公司</w:t>
            </w:r>
          </w:p>
        </w:tc>
        <w:tc>
          <w:tcPr>
            <w:tcW w:w="976"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1项</w:t>
            </w:r>
          </w:p>
        </w:tc>
        <w:tc>
          <w:tcPr>
            <w:tcW w:w="968"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904"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888"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p>
        </w:tc>
        <w:tc>
          <w:tcPr>
            <w:tcW w:w="932"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679"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1164"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分站专线（区县分站与沧州市120急救指挥调度中心平台）</w:t>
            </w:r>
          </w:p>
        </w:tc>
        <w:tc>
          <w:tcPr>
            <w:tcW w:w="63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移动</w:t>
            </w:r>
          </w:p>
        </w:tc>
        <w:tc>
          <w:tcPr>
            <w:tcW w:w="1054" w:type="dxa"/>
            <w:shd w:val="clear" w:color="auto" w:fill="auto"/>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10M</w:t>
            </w:r>
          </w:p>
        </w:tc>
        <w:tc>
          <w:tcPr>
            <w:tcW w:w="1270" w:type="dxa"/>
            <w:shd w:val="clear" w:color="auto" w:fill="auto"/>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沧州、中国移动通信集团河北有限公司沧州分公司</w:t>
            </w:r>
          </w:p>
        </w:tc>
        <w:tc>
          <w:tcPr>
            <w:tcW w:w="976"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3条/3年</w:t>
            </w:r>
          </w:p>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c>
          <w:tcPr>
            <w:tcW w:w="968"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904"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888"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p>
        </w:tc>
        <w:tc>
          <w:tcPr>
            <w:tcW w:w="932"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679"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116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救护车终端数据</w:t>
            </w:r>
          </w:p>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卡</w:t>
            </w:r>
          </w:p>
        </w:tc>
        <w:tc>
          <w:tcPr>
            <w:tcW w:w="63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移动</w:t>
            </w:r>
          </w:p>
        </w:tc>
        <w:tc>
          <w:tcPr>
            <w:tcW w:w="1054" w:type="dxa"/>
            <w:shd w:val="clear" w:color="auto" w:fill="auto"/>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定制</w:t>
            </w:r>
          </w:p>
        </w:tc>
        <w:tc>
          <w:tcPr>
            <w:tcW w:w="1270" w:type="dxa"/>
            <w:shd w:val="clear" w:color="auto" w:fill="auto"/>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沧州、中国移动通信集团河北有限公司沧州分公司</w:t>
            </w:r>
          </w:p>
        </w:tc>
        <w:tc>
          <w:tcPr>
            <w:tcW w:w="976"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4套/3年</w:t>
            </w:r>
          </w:p>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c>
          <w:tcPr>
            <w:tcW w:w="968"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904"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888"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p>
        </w:tc>
        <w:tc>
          <w:tcPr>
            <w:tcW w:w="932"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679"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116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网络配件</w:t>
            </w:r>
          </w:p>
        </w:tc>
        <w:tc>
          <w:tcPr>
            <w:tcW w:w="63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国产</w:t>
            </w:r>
          </w:p>
        </w:tc>
        <w:tc>
          <w:tcPr>
            <w:tcW w:w="105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定制</w:t>
            </w:r>
          </w:p>
        </w:tc>
        <w:tc>
          <w:tcPr>
            <w:tcW w:w="1270"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中国、国产</w:t>
            </w:r>
          </w:p>
        </w:tc>
        <w:tc>
          <w:tcPr>
            <w:tcW w:w="976"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3套</w:t>
            </w:r>
          </w:p>
        </w:tc>
        <w:tc>
          <w:tcPr>
            <w:tcW w:w="968"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904"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888"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p>
        </w:tc>
        <w:tc>
          <w:tcPr>
            <w:tcW w:w="932"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679"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116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市平台云资源硬件升级</w:t>
            </w:r>
          </w:p>
        </w:tc>
        <w:tc>
          <w:tcPr>
            <w:tcW w:w="63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c>
          <w:tcPr>
            <w:tcW w:w="105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定制</w:t>
            </w:r>
          </w:p>
        </w:tc>
        <w:tc>
          <w:tcPr>
            <w:tcW w:w="1270"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c>
          <w:tcPr>
            <w:tcW w:w="976"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3年</w:t>
            </w:r>
          </w:p>
        </w:tc>
        <w:tc>
          <w:tcPr>
            <w:tcW w:w="968"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904"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888"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p>
        </w:tc>
        <w:tc>
          <w:tcPr>
            <w:tcW w:w="932"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679"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116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支持市平台软件开发对接、升级等技术服务</w:t>
            </w:r>
          </w:p>
        </w:tc>
        <w:tc>
          <w:tcPr>
            <w:tcW w:w="63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c>
          <w:tcPr>
            <w:tcW w:w="1054"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定制</w:t>
            </w:r>
          </w:p>
        </w:tc>
        <w:tc>
          <w:tcPr>
            <w:tcW w:w="1270"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c>
          <w:tcPr>
            <w:tcW w:w="976"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1项</w:t>
            </w:r>
          </w:p>
        </w:tc>
        <w:tc>
          <w:tcPr>
            <w:tcW w:w="968"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904" w:type="dxa"/>
            <w:vAlign w:val="top"/>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宋体" w:hAnsi="宋体" w:eastAsia="宋体" w:cs="宋体"/>
                <w:sz w:val="24"/>
                <w:szCs w:val="24"/>
                <w:highlight w:val="none"/>
              </w:rPr>
            </w:pPr>
          </w:p>
        </w:tc>
        <w:tc>
          <w:tcPr>
            <w:tcW w:w="888"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val="en-US" w:eastAsia="zh-CN"/>
              </w:rPr>
            </w:pPr>
          </w:p>
        </w:tc>
        <w:tc>
          <w:tcPr>
            <w:tcW w:w="932" w:type="dxa"/>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9469" w:type="dxa"/>
            <w:gridSpan w:val="10"/>
            <w:vAlign w:val="top"/>
          </w:tcPr>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投标总价（小写）：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元</w:t>
            </w:r>
          </w:p>
          <w:p>
            <w:pPr>
              <w:pStyle w:val="9"/>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投标总价（大写）</w:t>
            </w:r>
            <w:r>
              <w:rPr>
                <w:rFonts w:hint="eastAsia" w:cs="宋体"/>
                <w:sz w:val="24"/>
                <w:szCs w:val="24"/>
                <w:highlight w:val="none"/>
                <w:lang w:eastAsia="zh-CN"/>
              </w:rPr>
              <w:t>：</w:t>
            </w:r>
            <w:r>
              <w:rPr>
                <w:rFonts w:hint="eastAsia"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w:t>
            </w:r>
          </w:p>
        </w:tc>
      </w:tr>
    </w:tbl>
    <w:p>
      <w:pPr>
        <w:spacing w:line="360" w:lineRule="auto"/>
        <w:ind w:firstLine="1056" w:firstLineChars="400"/>
        <w:rPr>
          <w:rFonts w:hint="default" w:ascii="宋体" w:hAnsi="宋体" w:eastAsia="宋体" w:cs="Times New Roman"/>
          <w:b/>
          <w:highlight w:val="none"/>
          <w:lang w:val="en-US" w:eastAsia="zh-CN"/>
        </w:rPr>
      </w:pPr>
      <w:r>
        <w:rPr>
          <w:rFonts w:hint="eastAsia" w:ascii="宋体" w:hAnsi="宋体" w:cs="宋体"/>
          <w:spacing w:val="12"/>
          <w:sz w:val="24"/>
          <w:szCs w:val="24"/>
          <w:highlight w:val="none"/>
        </w:rPr>
        <w:t>法定代表人或</w:t>
      </w:r>
      <w:r>
        <w:rPr>
          <w:rFonts w:hint="eastAsia" w:ascii="宋体" w:hAnsi="宋体" w:cs="宋体"/>
          <w:spacing w:val="12"/>
          <w:sz w:val="24"/>
          <w:szCs w:val="24"/>
          <w:highlight w:val="none"/>
          <w:lang w:eastAsia="zh-CN"/>
        </w:rPr>
        <w:t>委托</w:t>
      </w:r>
      <w:r>
        <w:rPr>
          <w:rFonts w:hint="eastAsia" w:ascii="宋体" w:hAnsi="宋体" w:cs="宋体"/>
          <w:spacing w:val="12"/>
          <w:sz w:val="24"/>
          <w:szCs w:val="24"/>
          <w:highlight w:val="none"/>
        </w:rPr>
        <w:t>代理人：(签字或盖章)</w:t>
      </w:r>
      <w:r>
        <w:rPr>
          <w:rFonts w:hint="eastAsia" w:ascii="宋体" w:hAnsi="宋体" w:cs="宋体"/>
          <w:sz w:val="24"/>
          <w:szCs w:val="24"/>
          <w:highlight w:val="none"/>
        </w:rPr>
        <w:t xml:space="preserve">  </w:t>
      </w:r>
      <w:r>
        <w:rPr>
          <w:rFonts w:hint="eastAsia" w:ascii="宋体" w:hAnsi="宋体" w:eastAsia="宋体" w:cs="宋体"/>
          <w:sz w:val="24"/>
          <w:szCs w:val="24"/>
          <w:highlight w:val="none"/>
          <w:lang w:val="en-US" w:eastAsia="zh-CN"/>
        </w:rPr>
        <w:t xml:space="preserve">         日期：</w:t>
      </w:r>
    </w:p>
    <w:p>
      <w:pPr>
        <w:spacing w:line="360" w:lineRule="auto"/>
        <w:ind w:firstLine="843" w:firstLineChars="400"/>
        <w:rPr>
          <w:rFonts w:hint="eastAsia" w:ascii="宋体" w:hAnsi="宋体" w:eastAsia="宋体" w:cs="Times New Roman"/>
          <w:b/>
          <w:highlight w:val="none"/>
        </w:rPr>
      </w:pPr>
      <w:r>
        <w:rPr>
          <w:rFonts w:hint="eastAsia" w:ascii="宋体" w:hAnsi="宋体" w:eastAsia="宋体" w:cs="Times New Roman"/>
          <w:b/>
          <w:highlight w:val="none"/>
        </w:rPr>
        <w:t>注：</w:t>
      </w:r>
    </w:p>
    <w:p>
      <w:pPr>
        <w:numPr>
          <w:ilvl w:val="0"/>
          <w:numId w:val="5"/>
        </w:numPr>
        <w:spacing w:line="360" w:lineRule="auto"/>
        <w:ind w:firstLine="843" w:firstLineChars="400"/>
        <w:rPr>
          <w:rFonts w:hint="default" w:ascii="宋体" w:hAnsi="宋体" w:eastAsia="宋体" w:cs="Times New Roman"/>
          <w:b/>
          <w:highlight w:val="none"/>
          <w:lang w:val="en-US" w:eastAsia="zh-CN"/>
        </w:rPr>
      </w:pPr>
      <w:r>
        <w:rPr>
          <w:rFonts w:hint="eastAsia" w:ascii="宋体" w:hAnsi="宋体" w:eastAsia="宋体" w:cs="Times New Roman"/>
          <w:b/>
          <w:highlight w:val="none"/>
        </w:rPr>
        <w:t>表格不足可续填，不可缺项。</w:t>
      </w:r>
    </w:p>
    <w:p>
      <w:pPr>
        <w:numPr>
          <w:ilvl w:val="0"/>
          <w:numId w:val="5"/>
        </w:numPr>
        <w:spacing w:line="360" w:lineRule="auto"/>
        <w:ind w:firstLine="843" w:firstLineChars="400"/>
        <w:rPr>
          <w:rFonts w:hint="default" w:ascii="宋体" w:hAnsi="宋体" w:eastAsia="宋体" w:cs="Times New Roman"/>
          <w:b/>
          <w:highlight w:val="none"/>
          <w:lang w:val="en-US" w:eastAsia="zh-CN"/>
        </w:rPr>
      </w:pPr>
      <w:r>
        <w:rPr>
          <w:rFonts w:hint="eastAsia" w:ascii="宋体" w:hAnsi="宋体" w:eastAsia="宋体" w:cs="Times New Roman"/>
          <w:b/>
          <w:highlight w:val="none"/>
        </w:rPr>
        <w:t>以上报价</w:t>
      </w:r>
      <w:r>
        <w:rPr>
          <w:rFonts w:hint="eastAsia" w:ascii="宋体" w:hAnsi="宋体" w:eastAsia="宋体" w:cs="Times New Roman"/>
          <w:b/>
          <w:highlight w:val="none"/>
          <w:lang w:val="en-US" w:eastAsia="zh-CN"/>
        </w:rPr>
        <w:t>均为含税价。</w:t>
      </w:r>
    </w:p>
    <w:p>
      <w:pPr>
        <w:spacing w:line="360" w:lineRule="auto"/>
        <w:ind w:firstLine="843" w:firstLineChars="400"/>
        <w:rPr>
          <w:rFonts w:ascii="宋体" w:hAnsi="宋体" w:eastAsia="宋体" w:cs="Times New Roman"/>
          <w:b/>
          <w:highlight w:val="none"/>
        </w:rPr>
      </w:pPr>
      <w:r>
        <w:rPr>
          <w:rFonts w:hint="eastAsia" w:ascii="宋体" w:hAnsi="宋体" w:eastAsia="宋体" w:cs="Times New Roman"/>
          <w:b/>
          <w:highlight w:val="none"/>
          <w:lang w:val="en-US" w:eastAsia="zh-CN"/>
        </w:rPr>
        <w:t>3</w:t>
      </w:r>
      <w:r>
        <w:rPr>
          <w:rFonts w:hint="eastAsia" w:ascii="宋体" w:hAnsi="宋体" w:eastAsia="宋体" w:cs="Times New Roman"/>
          <w:b/>
          <w:highlight w:val="none"/>
        </w:rPr>
        <w:t>、</w:t>
      </w:r>
      <w:r>
        <w:rPr>
          <w:rFonts w:hint="eastAsia" w:ascii="宋体" w:hAnsi="宋体" w:eastAsia="宋体" w:cs="Times New Roman"/>
          <w:b/>
          <w:highlight w:val="none"/>
          <w:lang w:val="en-US" w:eastAsia="zh-CN"/>
        </w:rPr>
        <w:t>磋商</w:t>
      </w:r>
      <w:r>
        <w:rPr>
          <w:rFonts w:hint="eastAsia" w:ascii="宋体" w:hAnsi="宋体" w:eastAsia="宋体" w:cs="Times New Roman"/>
          <w:b/>
          <w:highlight w:val="none"/>
        </w:rPr>
        <w:t>响应文件中提交的报价为首次报价，最终</w:t>
      </w:r>
      <w:r>
        <w:rPr>
          <w:rFonts w:hint="eastAsia" w:ascii="宋体" w:hAnsi="宋体" w:eastAsia="宋体" w:cs="Times New Roman"/>
          <w:b/>
          <w:highlight w:val="none"/>
          <w:lang w:val="en-US" w:eastAsia="zh-CN"/>
        </w:rPr>
        <w:t>磋商</w:t>
      </w:r>
      <w:r>
        <w:rPr>
          <w:rFonts w:hint="eastAsia" w:ascii="宋体" w:hAnsi="宋体" w:eastAsia="宋体" w:cs="Times New Roman"/>
          <w:b/>
          <w:highlight w:val="none"/>
        </w:rPr>
        <w:t>结果以最终报价为准。</w:t>
      </w:r>
    </w:p>
    <w:p>
      <w:pPr>
        <w:spacing w:line="360" w:lineRule="auto"/>
        <w:ind w:firstLine="843" w:firstLineChars="400"/>
        <w:rPr>
          <w:rFonts w:hint="eastAsia" w:ascii="宋体" w:hAnsi="宋体" w:eastAsia="宋体" w:cs="Times New Roman"/>
          <w:b/>
          <w:highlight w:val="none"/>
        </w:rPr>
      </w:pPr>
      <w:r>
        <w:rPr>
          <w:rFonts w:hint="eastAsia" w:ascii="宋体" w:hAnsi="宋体" w:eastAsia="宋体" w:cs="Times New Roman"/>
          <w:b/>
          <w:highlight w:val="none"/>
          <w:lang w:val="en-US" w:eastAsia="zh-CN"/>
        </w:rPr>
        <w:t>4</w:t>
      </w:r>
      <w:r>
        <w:rPr>
          <w:rFonts w:hint="eastAsia" w:ascii="宋体" w:hAnsi="宋体" w:eastAsia="宋体" w:cs="Times New Roman"/>
          <w:b/>
          <w:highlight w:val="none"/>
        </w:rPr>
        <w:t>、供应商二次报价需按</w:t>
      </w:r>
      <w:r>
        <w:rPr>
          <w:rFonts w:hint="eastAsia" w:ascii="宋体" w:hAnsi="宋体" w:eastAsia="宋体" w:cs="Times New Roman"/>
          <w:b/>
          <w:highlight w:val="none"/>
          <w:lang w:val="en-US" w:eastAsia="zh-CN"/>
        </w:rPr>
        <w:t>磋商</w:t>
      </w:r>
      <w:r>
        <w:rPr>
          <w:rFonts w:hint="eastAsia" w:ascii="宋体" w:hAnsi="宋体" w:eastAsia="宋体" w:cs="Times New Roman"/>
          <w:b/>
          <w:highlight w:val="none"/>
        </w:rPr>
        <w:t>报价表格式填写，在规定时间内没有做出二次报价的为无效响应。</w:t>
      </w:r>
    </w:p>
    <w:p>
      <w:pPr>
        <w:spacing w:line="360" w:lineRule="auto"/>
        <w:ind w:firstLine="843" w:firstLineChars="400"/>
        <w:rPr>
          <w:rFonts w:hint="eastAsia" w:ascii="宋体" w:hAnsi="宋体" w:eastAsia="宋体" w:cs="Times New Roman"/>
          <w:b/>
          <w:highlight w:val="none"/>
          <w:lang w:val="en-US" w:eastAsia="zh-CN"/>
        </w:rPr>
      </w:pPr>
      <w:r>
        <w:rPr>
          <w:rFonts w:hint="eastAsia" w:ascii="宋体" w:hAnsi="宋体" w:eastAsia="宋体" w:cs="Times New Roman"/>
          <w:b/>
          <w:highlight w:val="none"/>
          <w:lang w:val="en-US" w:eastAsia="zh-CN"/>
        </w:rPr>
        <w:t>5、投标人未提供二次报价表的，以初次报价为最终报价。</w:t>
      </w:r>
    </w:p>
    <w:p>
      <w:pPr>
        <w:spacing w:line="360" w:lineRule="auto"/>
        <w:ind w:firstLine="843" w:firstLineChars="400"/>
        <w:rPr>
          <w:rFonts w:hint="default" w:ascii="宋体" w:hAnsi="宋体" w:eastAsia="宋体" w:cs="Times New Roman"/>
          <w:b/>
          <w:highlight w:val="none"/>
          <w:lang w:val="en-US" w:eastAsia="zh-CN"/>
        </w:rPr>
      </w:pPr>
      <w:r>
        <w:rPr>
          <w:rFonts w:hint="eastAsia" w:ascii="宋体" w:hAnsi="宋体" w:eastAsia="宋体" w:cs="Times New Roman"/>
          <w:b/>
          <w:highlight w:val="none"/>
          <w:lang w:val="en-US" w:eastAsia="zh-CN"/>
        </w:rPr>
        <w:t>6、第二次报价高于第一次报价，则该次报价无效。同时，任意一次报价均不能高于招标控制价，否则属于无效报价。</w:t>
      </w:r>
    </w:p>
    <w:p>
      <w:pPr>
        <w:spacing w:line="360" w:lineRule="auto"/>
        <w:ind w:firstLine="843" w:firstLineChars="400"/>
        <w:rPr>
          <w:rFonts w:hint="default" w:ascii="宋体" w:hAnsi="宋体" w:eastAsia="宋体" w:cs="Times New Roman"/>
          <w:b/>
          <w:highlight w:val="none"/>
          <w:lang w:val="en-US" w:eastAsia="zh-CN"/>
        </w:rPr>
      </w:pPr>
    </w:p>
    <w:p>
      <w:pPr>
        <w:spacing w:line="360" w:lineRule="auto"/>
        <w:jc w:val="center"/>
        <w:rPr>
          <w:rFonts w:hint="eastAsia" w:ascii="宋体" w:hAnsi="宋体" w:eastAsia="宋体" w:cs="宋体"/>
          <w:spacing w:val="-1"/>
          <w:position w:val="2"/>
          <w:sz w:val="21"/>
          <w:szCs w:val="21"/>
          <w:highlight w:val="none"/>
          <w:lang w:val="en-US" w:eastAsia="zh-CN"/>
        </w:rPr>
      </w:pPr>
    </w:p>
    <w:p>
      <w:pPr>
        <w:spacing w:line="360" w:lineRule="auto"/>
        <w:jc w:val="center"/>
        <w:rPr>
          <w:rFonts w:ascii="宋体" w:hAnsi="宋体" w:cs="宋体"/>
          <w:b/>
          <w:bCs/>
          <w:color w:val="auto"/>
          <w:sz w:val="24"/>
          <w:szCs w:val="24"/>
          <w:highlight w:val="none"/>
        </w:rPr>
      </w:pPr>
    </w:p>
    <w:p>
      <w:pPr>
        <w:adjustRightInd w:val="0"/>
        <w:snapToGrid w:val="0"/>
        <w:spacing w:line="360" w:lineRule="auto"/>
        <w:rPr>
          <w:rFonts w:ascii="宋体" w:hAnsi="宋体" w:cs="宋体"/>
          <w:b/>
          <w:snapToGrid w:val="0"/>
          <w:color w:val="auto"/>
          <w:spacing w:val="12"/>
          <w:kern w:val="0"/>
          <w:sz w:val="24"/>
          <w:szCs w:val="24"/>
          <w:highlight w:val="none"/>
        </w:rPr>
      </w:pPr>
      <w:bookmarkStart w:id="43" w:name="_Toc66798268"/>
      <w:bookmarkStart w:id="44" w:name="_Toc66805782"/>
      <w:bookmarkStart w:id="45" w:name="_Toc66805997"/>
    </w:p>
    <w:p>
      <w:pPr>
        <w:adjustRightInd w:val="0"/>
        <w:snapToGrid w:val="0"/>
        <w:spacing w:line="360" w:lineRule="auto"/>
        <w:rPr>
          <w:rFonts w:ascii="宋体" w:hAnsi="宋体" w:cs="宋体"/>
          <w:b/>
          <w:snapToGrid w:val="0"/>
          <w:color w:val="auto"/>
          <w:spacing w:val="12"/>
          <w:kern w:val="0"/>
          <w:sz w:val="24"/>
          <w:szCs w:val="24"/>
          <w:highlight w:val="none"/>
        </w:rPr>
      </w:pPr>
    </w:p>
    <w:p>
      <w:pPr>
        <w:adjustRightInd w:val="0"/>
        <w:snapToGrid w:val="0"/>
        <w:spacing w:line="360" w:lineRule="auto"/>
        <w:rPr>
          <w:rFonts w:ascii="宋体" w:hAnsi="宋体" w:cs="宋体"/>
          <w:b/>
          <w:snapToGrid w:val="0"/>
          <w:color w:val="auto"/>
          <w:spacing w:val="12"/>
          <w:kern w:val="0"/>
          <w:sz w:val="24"/>
          <w:szCs w:val="24"/>
          <w:highlight w:val="none"/>
        </w:rPr>
      </w:pPr>
    </w:p>
    <w:p>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spacing w:line="360" w:lineRule="auto"/>
        <w:jc w:val="center"/>
        <w:rPr>
          <w:rFonts w:ascii="宋体" w:hAnsi="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cs="宋体"/>
          <w:b/>
          <w:color w:val="auto"/>
          <w:sz w:val="24"/>
          <w:szCs w:val="24"/>
          <w:highlight w:val="none"/>
        </w:rPr>
        <w:t>、供应商资质证明文件</w:t>
      </w:r>
    </w:p>
    <w:p>
      <w:pPr>
        <w:pStyle w:val="36"/>
        <w:spacing w:line="360" w:lineRule="auto"/>
        <w:ind w:firstLine="480"/>
        <w:rPr>
          <w:rFonts w:eastAsia="宋体" w:cs="宋体"/>
          <w:bCs/>
          <w:color w:val="auto"/>
          <w:szCs w:val="24"/>
          <w:highlight w:val="none"/>
        </w:rPr>
      </w:pPr>
      <w:r>
        <w:rPr>
          <w:rFonts w:hint="eastAsia" w:cs="宋体"/>
          <w:color w:val="auto"/>
          <w:szCs w:val="24"/>
          <w:highlight w:val="none"/>
        </w:rPr>
        <w:t>资格审查表中要求的证明资料复印件加盖公章。</w:t>
      </w:r>
    </w:p>
    <w:p>
      <w:pPr>
        <w:pStyle w:val="36"/>
        <w:ind w:firstLine="480"/>
        <w:rPr>
          <w:rFonts w:eastAsia="宋体" w:cs="宋体"/>
          <w:bCs/>
          <w:color w:val="auto"/>
          <w:szCs w:val="24"/>
          <w:highlight w:val="none"/>
        </w:rPr>
      </w:pPr>
    </w:p>
    <w:p>
      <w:pPr>
        <w:spacing w:line="360" w:lineRule="auto"/>
        <w:jc w:val="center"/>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p>
    <w:p>
      <w:pPr>
        <w:pStyle w:val="36"/>
        <w:ind w:firstLine="480"/>
        <w:rPr>
          <w:color w:val="auto"/>
          <w:szCs w:val="24"/>
          <w:highlight w:val="none"/>
        </w:rPr>
      </w:pPr>
    </w:p>
    <w:p>
      <w:pPr>
        <w:pStyle w:val="36"/>
        <w:ind w:firstLine="482"/>
        <w:rPr>
          <w:rFonts w:cs="宋体"/>
          <w:b/>
          <w:color w:val="auto"/>
          <w:szCs w:val="24"/>
          <w:highlight w:val="none"/>
        </w:rPr>
      </w:pPr>
    </w:p>
    <w:p>
      <w:pPr>
        <w:pStyle w:val="36"/>
        <w:ind w:firstLine="482"/>
        <w:rPr>
          <w:rFonts w:cs="宋体"/>
          <w:b/>
          <w:color w:val="auto"/>
          <w:szCs w:val="24"/>
          <w:highlight w:val="none"/>
        </w:rPr>
      </w:pPr>
    </w:p>
    <w:p>
      <w:pPr>
        <w:jc w:val="center"/>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五</w:t>
      </w:r>
      <w:r>
        <w:rPr>
          <w:rFonts w:hint="eastAsia" w:ascii="宋体" w:hAnsi="宋体" w:cs="宋体"/>
          <w:b/>
          <w:color w:val="auto"/>
          <w:sz w:val="24"/>
          <w:szCs w:val="24"/>
          <w:highlight w:val="none"/>
        </w:rPr>
        <w:t>、辅助资料</w:t>
      </w:r>
    </w:p>
    <w:p>
      <w:pPr>
        <w:adjustRightInd w:val="0"/>
        <w:snapToGrid w:val="0"/>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供应商基本情况表</w:t>
      </w:r>
    </w:p>
    <w:tbl>
      <w:tblPr>
        <w:tblStyle w:val="17"/>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766"/>
        <w:gridCol w:w="1212"/>
        <w:gridCol w:w="24"/>
        <w:gridCol w:w="261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12" w:space="0"/>
            </w:tcBorders>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供应商名称</w:t>
            </w:r>
          </w:p>
        </w:tc>
        <w:tc>
          <w:tcPr>
            <w:tcW w:w="7697" w:type="dxa"/>
            <w:gridSpan w:val="6"/>
            <w:tcBorders>
              <w:top w:val="single" w:color="000000" w:sz="12"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注册地址</w:t>
            </w:r>
          </w:p>
        </w:tc>
        <w:tc>
          <w:tcPr>
            <w:tcW w:w="3846" w:type="dxa"/>
            <w:gridSpan w:val="3"/>
            <w:vAlign w:val="center"/>
          </w:tcPr>
          <w:p>
            <w:pPr>
              <w:autoSpaceDE w:val="0"/>
              <w:autoSpaceDN w:val="0"/>
              <w:adjustRightInd w:val="0"/>
              <w:spacing w:line="360" w:lineRule="auto"/>
              <w:jc w:val="center"/>
              <w:rPr>
                <w:rFonts w:ascii="宋体"/>
                <w:color w:val="auto"/>
                <w:kern w:val="0"/>
                <w:highlight w:val="none"/>
              </w:rPr>
            </w:pPr>
          </w:p>
        </w:tc>
        <w:tc>
          <w:tcPr>
            <w:tcW w:w="121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邮政编码</w:t>
            </w:r>
          </w:p>
        </w:tc>
        <w:tc>
          <w:tcPr>
            <w:tcW w:w="2639" w:type="dxa"/>
            <w:gridSpan w:val="2"/>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联系方式</w:t>
            </w:r>
          </w:p>
        </w:tc>
        <w:tc>
          <w:tcPr>
            <w:tcW w:w="1010"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联系人</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1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电话</w:t>
            </w:r>
          </w:p>
        </w:tc>
        <w:tc>
          <w:tcPr>
            <w:tcW w:w="2639" w:type="dxa"/>
            <w:gridSpan w:val="2"/>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spacing w:line="360" w:lineRule="auto"/>
              <w:jc w:val="center"/>
              <w:rPr>
                <w:rFonts w:ascii="宋体"/>
                <w:color w:val="auto"/>
                <w:kern w:val="0"/>
                <w:highlight w:val="none"/>
              </w:rPr>
            </w:pPr>
          </w:p>
        </w:tc>
        <w:tc>
          <w:tcPr>
            <w:tcW w:w="1010" w:type="dxa"/>
            <w:vAlign w:val="center"/>
          </w:tcPr>
          <w:p>
            <w:pPr>
              <w:tabs>
                <w:tab w:val="left" w:pos="540"/>
              </w:tabs>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传真</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1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电子邮件</w:t>
            </w:r>
          </w:p>
        </w:tc>
        <w:tc>
          <w:tcPr>
            <w:tcW w:w="2639" w:type="dxa"/>
            <w:gridSpan w:val="2"/>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法定代表人</w:t>
            </w:r>
          </w:p>
        </w:tc>
        <w:tc>
          <w:tcPr>
            <w:tcW w:w="1010"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姓名</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36" w:type="dxa"/>
            <w:gridSpan w:val="2"/>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电话</w:t>
            </w:r>
          </w:p>
        </w:tc>
        <w:tc>
          <w:tcPr>
            <w:tcW w:w="2615" w:type="dxa"/>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技术负责人</w:t>
            </w:r>
          </w:p>
        </w:tc>
        <w:tc>
          <w:tcPr>
            <w:tcW w:w="1010"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姓名</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36" w:type="dxa"/>
            <w:gridSpan w:val="2"/>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电话</w:t>
            </w:r>
          </w:p>
        </w:tc>
        <w:tc>
          <w:tcPr>
            <w:tcW w:w="2615" w:type="dxa"/>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成立时间</w:t>
            </w:r>
          </w:p>
        </w:tc>
        <w:tc>
          <w:tcPr>
            <w:tcW w:w="2080" w:type="dxa"/>
            <w:gridSpan w:val="2"/>
            <w:vAlign w:val="center"/>
          </w:tcPr>
          <w:p>
            <w:pPr>
              <w:autoSpaceDE w:val="0"/>
              <w:autoSpaceDN w:val="0"/>
              <w:adjustRightInd w:val="0"/>
              <w:spacing w:line="360" w:lineRule="auto"/>
              <w:jc w:val="center"/>
              <w:rPr>
                <w:rFonts w:ascii="宋体"/>
                <w:color w:val="auto"/>
                <w:kern w:val="0"/>
                <w:highlight w:val="none"/>
              </w:rPr>
            </w:pPr>
          </w:p>
        </w:tc>
        <w:tc>
          <w:tcPr>
            <w:tcW w:w="5617" w:type="dxa"/>
            <w:gridSpan w:val="4"/>
            <w:vAlign w:val="center"/>
          </w:tcPr>
          <w:p>
            <w:pPr>
              <w:autoSpaceDE w:val="0"/>
              <w:autoSpaceDN w:val="0"/>
              <w:adjustRightInd w:val="0"/>
              <w:spacing w:line="360" w:lineRule="auto"/>
              <w:ind w:left="105" w:leftChars="50"/>
              <w:jc w:val="center"/>
              <w:rPr>
                <w:rFonts w:ascii="宋体"/>
                <w:color w:val="auto"/>
                <w:kern w:val="0"/>
                <w:highlight w:val="none"/>
                <w:u w:val="single"/>
              </w:rPr>
            </w:pPr>
            <w:r>
              <w:rPr>
                <w:rFonts w:hint="eastAsia" w:ascii="宋体" w:hAnsi="宋体"/>
                <w:color w:val="auto"/>
                <w:kern w:val="0"/>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营业执照号</w:t>
            </w:r>
          </w:p>
        </w:tc>
        <w:tc>
          <w:tcPr>
            <w:tcW w:w="7697" w:type="dxa"/>
            <w:gridSpan w:val="6"/>
            <w:tcBorders>
              <w:bottom w:val="single" w:color="auto" w:sz="4"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注册资金</w:t>
            </w:r>
          </w:p>
        </w:tc>
        <w:tc>
          <w:tcPr>
            <w:tcW w:w="7697" w:type="dxa"/>
            <w:gridSpan w:val="6"/>
            <w:tcBorders>
              <w:bottom w:val="single" w:color="auto" w:sz="4"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942" w:type="dxa"/>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基本账户开户银行</w:t>
            </w:r>
          </w:p>
        </w:tc>
        <w:tc>
          <w:tcPr>
            <w:tcW w:w="7697" w:type="dxa"/>
            <w:gridSpan w:val="6"/>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基本账户账号</w:t>
            </w:r>
          </w:p>
        </w:tc>
        <w:tc>
          <w:tcPr>
            <w:tcW w:w="7697" w:type="dxa"/>
            <w:gridSpan w:val="6"/>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3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经营范围</w:t>
            </w:r>
          </w:p>
        </w:tc>
        <w:tc>
          <w:tcPr>
            <w:tcW w:w="7697" w:type="dxa"/>
            <w:gridSpan w:val="6"/>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备注</w:t>
            </w:r>
          </w:p>
        </w:tc>
        <w:tc>
          <w:tcPr>
            <w:tcW w:w="7697" w:type="dxa"/>
            <w:gridSpan w:val="6"/>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p>
        </w:tc>
      </w:tr>
    </w:tbl>
    <w:p>
      <w:pPr>
        <w:pStyle w:val="36"/>
        <w:ind w:firstLine="482"/>
        <w:rPr>
          <w:rFonts w:cs="宋体"/>
          <w:b/>
          <w:color w:val="auto"/>
          <w:szCs w:val="24"/>
          <w:highlight w:val="none"/>
        </w:rPr>
      </w:pPr>
    </w:p>
    <w:bookmarkEnd w:id="43"/>
    <w:bookmarkEnd w:id="44"/>
    <w:bookmarkEnd w:id="45"/>
    <w:p>
      <w:pPr>
        <w:pStyle w:val="36"/>
        <w:ind w:firstLine="482"/>
        <w:rPr>
          <w:rFonts w:cs="宋体"/>
          <w:b/>
          <w:color w:val="auto"/>
          <w:szCs w:val="24"/>
          <w:highlight w:val="none"/>
        </w:rPr>
      </w:pPr>
    </w:p>
    <w:p>
      <w:pPr>
        <w:autoSpaceDE w:val="0"/>
        <w:autoSpaceDN w:val="0"/>
        <w:adjustRightInd w:val="0"/>
        <w:snapToGrid w:val="0"/>
        <w:spacing w:line="360" w:lineRule="auto"/>
        <w:ind w:left="6926" w:leftChars="2784" w:hanging="1080" w:hangingChars="45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供应商：（盖章）</w:t>
      </w:r>
    </w:p>
    <w:p>
      <w:pPr>
        <w:autoSpaceDE w:val="0"/>
        <w:autoSpaceDN w:val="0"/>
        <w:adjustRightInd w:val="0"/>
        <w:snapToGrid w:val="0"/>
        <w:spacing w:line="360" w:lineRule="auto"/>
        <w:ind w:left="6720" w:hanging="6720" w:hangingChars="2800"/>
        <w:jc w:val="right"/>
        <w:rPr>
          <w:rFonts w:ascii="仿宋_GB2312"/>
          <w:color w:val="auto"/>
          <w:kern w:val="0"/>
          <w:sz w:val="24"/>
          <w:szCs w:val="24"/>
          <w:highlight w:val="none"/>
        </w:rPr>
      </w:pPr>
      <w:r>
        <w:rPr>
          <w:rFonts w:hint="eastAsia" w:ascii="宋体" w:hAnsi="宋体" w:eastAsia="宋体" w:cs="宋体"/>
          <w:color w:val="auto"/>
          <w:kern w:val="0"/>
          <w:sz w:val="24"/>
          <w:szCs w:val="24"/>
          <w:highlight w:val="none"/>
        </w:rPr>
        <w:t>年   月   日</w:t>
      </w:r>
    </w:p>
    <w:p>
      <w:pPr>
        <w:adjustRightInd w:val="0"/>
        <w:snapToGrid w:val="0"/>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pPr>
        <w:numPr>
          <w:ilvl w:val="0"/>
          <w:numId w:val="6"/>
        </w:numPr>
        <w:adjustRightInd w:val="0"/>
        <w:snapToGrid w:val="0"/>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投标偏离表</w:t>
      </w: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spacing w:line="360" w:lineRule="auto"/>
        <w:jc w:val="center"/>
        <w:rPr>
          <w:rStyle w:val="59"/>
          <w:rFonts w:ascii="宋体" w:hAnsi="宋体"/>
          <w:b/>
          <w:bCs/>
          <w:kern w:val="0"/>
          <w:sz w:val="24"/>
        </w:rPr>
      </w:pPr>
      <w:r>
        <w:rPr>
          <w:rStyle w:val="59"/>
          <w:rFonts w:hint="eastAsia" w:ascii="宋体" w:hAnsi="宋体" w:eastAsia="宋体"/>
          <w:b/>
          <w:bCs/>
          <w:kern w:val="0"/>
          <w:sz w:val="24"/>
          <w:lang w:eastAsia="zh-CN"/>
        </w:rPr>
        <w:t>（</w:t>
      </w:r>
      <w:r>
        <w:rPr>
          <w:rStyle w:val="59"/>
          <w:rFonts w:hint="eastAsia" w:ascii="宋体" w:hAnsi="宋体" w:eastAsia="宋体"/>
          <w:b/>
          <w:bCs/>
          <w:kern w:val="0"/>
          <w:sz w:val="24"/>
          <w:lang w:val="en-US" w:eastAsia="zh-CN"/>
        </w:rPr>
        <w:t>一</w:t>
      </w:r>
      <w:r>
        <w:rPr>
          <w:rStyle w:val="59"/>
          <w:rFonts w:hint="eastAsia" w:ascii="宋体" w:hAnsi="宋体" w:eastAsia="宋体"/>
          <w:b/>
          <w:bCs/>
          <w:kern w:val="0"/>
          <w:sz w:val="24"/>
          <w:lang w:eastAsia="zh-CN"/>
        </w:rPr>
        <w:t>）</w:t>
      </w:r>
      <w:r>
        <w:rPr>
          <w:rStyle w:val="59"/>
          <w:rFonts w:hint="eastAsia" w:ascii="宋体" w:hAnsi="宋体"/>
          <w:b/>
          <w:bCs/>
          <w:kern w:val="0"/>
          <w:sz w:val="24"/>
        </w:rPr>
        <w:t>商务偏离表</w:t>
      </w:r>
    </w:p>
    <w:p>
      <w:pPr>
        <w:spacing w:line="360" w:lineRule="auto"/>
        <w:rPr>
          <w:rStyle w:val="59"/>
          <w:rFonts w:hint="eastAsia" w:ascii="宋体" w:hAnsi="宋体"/>
          <w:sz w:val="24"/>
        </w:rPr>
      </w:pPr>
      <w:r>
        <w:rPr>
          <w:rStyle w:val="59"/>
          <w:rFonts w:ascii="宋体" w:hAnsi="宋体"/>
          <w:kern w:val="0"/>
          <w:sz w:val="24"/>
        </w:rPr>
        <w:t>项目名称：</w:t>
      </w:r>
    </w:p>
    <w:p>
      <w:pPr>
        <w:spacing w:line="360" w:lineRule="auto"/>
        <w:ind w:right="1080"/>
        <w:rPr>
          <w:rStyle w:val="59"/>
          <w:rFonts w:hint="eastAsia" w:ascii="宋体" w:hAnsi="宋体"/>
          <w:kern w:val="0"/>
          <w:sz w:val="24"/>
        </w:rPr>
      </w:pPr>
      <w:r>
        <w:rPr>
          <w:rStyle w:val="59"/>
          <w:rFonts w:ascii="宋体" w:hAnsi="宋体"/>
          <w:kern w:val="0"/>
          <w:sz w:val="24"/>
        </w:rPr>
        <w:t>项目编号：</w:t>
      </w:r>
    </w:p>
    <w:tbl>
      <w:tblPr>
        <w:tblStyle w:val="17"/>
        <w:tblW w:w="88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1567"/>
        <w:gridCol w:w="1650"/>
        <w:gridCol w:w="1500"/>
        <w:gridCol w:w="1966"/>
        <w:gridCol w:w="1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8806" w:type="dxa"/>
            <w:gridSpan w:val="6"/>
            <w:noWrap w:val="0"/>
            <w:vAlign w:val="top"/>
          </w:tcPr>
          <w:p>
            <w:pPr>
              <w:pStyle w:val="69"/>
              <w:spacing w:line="360" w:lineRule="auto"/>
              <w:rPr>
                <w:rFonts w:hint="eastAsia" w:hAnsi="宋体" w:cs="宋体"/>
                <w:sz w:val="24"/>
                <w:szCs w:val="24"/>
              </w:rPr>
            </w:pPr>
            <w:r>
              <w:rPr>
                <w:rFonts w:hint="eastAsia" w:hAnsi="宋体" w:cs="宋体"/>
                <w:sz w:val="24"/>
                <w:szCs w:val="24"/>
              </w:rPr>
              <w:t>对本项目商务条款的偏离情况（请进行勾选）：</w:t>
            </w:r>
          </w:p>
          <w:p>
            <w:pPr>
              <w:pStyle w:val="69"/>
              <w:spacing w:line="360" w:lineRule="auto"/>
              <w:rPr>
                <w:rFonts w:hint="eastAsia" w:hAnsi="宋体" w:cs="宋体"/>
                <w:sz w:val="24"/>
                <w:szCs w:val="24"/>
              </w:rPr>
            </w:pPr>
            <w:r>
              <w:rPr>
                <w:rFonts w:hint="eastAsia" w:hAnsi="宋体" w:eastAsia="宋体" w:cs="宋体"/>
                <w:sz w:val="24"/>
                <w:szCs w:val="24"/>
                <w:lang w:eastAsia="zh-CN"/>
              </w:rPr>
              <w:t>□</w:t>
            </w:r>
            <w:r>
              <w:rPr>
                <w:rFonts w:hint="eastAsia" w:hAnsi="宋体" w:cs="宋体"/>
                <w:sz w:val="24"/>
                <w:szCs w:val="24"/>
              </w:rPr>
              <w:t>无偏离（如无偏离，仅勾选无偏离即可）</w:t>
            </w:r>
          </w:p>
          <w:p>
            <w:pPr>
              <w:pStyle w:val="69"/>
              <w:spacing w:line="360" w:lineRule="auto"/>
              <w:rPr>
                <w:szCs w:val="28"/>
              </w:rPr>
            </w:pPr>
            <w:r>
              <w:rPr>
                <w:rFonts w:hint="eastAsia" w:hAnsi="宋体" w:eastAsia="宋体" w:cs="宋体"/>
                <w:sz w:val="24"/>
                <w:szCs w:val="24"/>
                <w:lang w:eastAsia="zh-CN"/>
              </w:rPr>
              <w:t>□</w:t>
            </w:r>
            <w:r>
              <w:rPr>
                <w:rFonts w:hint="eastAsia" w:hAnsi="宋体" w:cs="宋体"/>
                <w:sz w:val="24"/>
                <w:szCs w:val="24"/>
              </w:rPr>
              <w:t>有偏离（如有偏离，则应在本表中对偏离项逐一列明）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6" w:hRule="atLeast"/>
        </w:trPr>
        <w:tc>
          <w:tcPr>
            <w:tcW w:w="806" w:type="dxa"/>
            <w:tcBorders>
              <w:right w:val="single" w:color="000000" w:sz="2" w:space="0"/>
            </w:tcBorders>
            <w:noWrap w:val="0"/>
            <w:vAlign w:val="center"/>
          </w:tcPr>
          <w:p>
            <w:pPr>
              <w:pStyle w:val="66"/>
              <w:spacing w:before="16"/>
              <w:ind w:left="35"/>
              <w:jc w:val="center"/>
              <w:outlineLvl w:val="2"/>
            </w:pPr>
            <w:r>
              <w:t>序</w:t>
            </w:r>
          </w:p>
          <w:p>
            <w:pPr>
              <w:pStyle w:val="66"/>
              <w:spacing w:before="15"/>
              <w:ind w:left="43"/>
              <w:jc w:val="center"/>
            </w:pPr>
            <w:r>
              <w:t>号</w:t>
            </w:r>
          </w:p>
        </w:tc>
        <w:tc>
          <w:tcPr>
            <w:tcW w:w="1567" w:type="dxa"/>
            <w:tcBorders>
              <w:left w:val="single" w:color="000000" w:sz="2" w:space="0"/>
            </w:tcBorders>
            <w:noWrap w:val="0"/>
            <w:vAlign w:val="center"/>
          </w:tcPr>
          <w:p>
            <w:pPr>
              <w:pStyle w:val="66"/>
              <w:spacing w:before="239"/>
              <w:ind w:left="33"/>
              <w:jc w:val="center"/>
              <w:outlineLvl w:val="2"/>
              <w:rPr>
                <w:lang w:eastAsia="zh-CN"/>
              </w:rPr>
            </w:pPr>
            <w:r>
              <w:rPr>
                <w:rFonts w:hint="eastAsia"/>
                <w:lang w:eastAsia="zh-CN"/>
              </w:rPr>
              <w:t>招标文件条款</w:t>
            </w:r>
          </w:p>
        </w:tc>
        <w:tc>
          <w:tcPr>
            <w:tcW w:w="1650" w:type="dxa"/>
            <w:noWrap w:val="0"/>
            <w:vAlign w:val="center"/>
          </w:tcPr>
          <w:p>
            <w:pPr>
              <w:pStyle w:val="66"/>
              <w:spacing w:before="15"/>
              <w:jc w:val="center"/>
              <w:rPr>
                <w:lang w:eastAsia="zh-CN"/>
              </w:rPr>
            </w:pPr>
            <w:r>
              <w:rPr>
                <w:rFonts w:hint="eastAsia"/>
                <w:lang w:eastAsia="zh-CN"/>
              </w:rPr>
              <w:t>招标文件要求</w:t>
            </w:r>
          </w:p>
        </w:tc>
        <w:tc>
          <w:tcPr>
            <w:tcW w:w="1500" w:type="dxa"/>
            <w:noWrap w:val="0"/>
            <w:vAlign w:val="center"/>
          </w:tcPr>
          <w:p>
            <w:pPr>
              <w:pStyle w:val="66"/>
              <w:spacing w:before="16"/>
              <w:ind w:left="34"/>
              <w:jc w:val="center"/>
              <w:outlineLvl w:val="2"/>
            </w:pPr>
            <w:r>
              <w:rPr>
                <w:spacing w:val="3"/>
              </w:rPr>
              <w:t>投标文件</w:t>
            </w:r>
          </w:p>
          <w:p>
            <w:pPr>
              <w:pStyle w:val="66"/>
              <w:spacing w:before="15"/>
              <w:ind w:left="45"/>
              <w:jc w:val="center"/>
            </w:pPr>
            <w:r>
              <w:rPr>
                <w:spacing w:val="-7"/>
              </w:rPr>
              <w:t>响应</w:t>
            </w:r>
            <w:r>
              <w:rPr>
                <w:rFonts w:hint="eastAsia"/>
                <w:spacing w:val="-7"/>
              </w:rPr>
              <w:t>情况</w:t>
            </w:r>
          </w:p>
        </w:tc>
        <w:tc>
          <w:tcPr>
            <w:tcW w:w="1966" w:type="dxa"/>
            <w:noWrap w:val="0"/>
            <w:vAlign w:val="center"/>
          </w:tcPr>
          <w:p>
            <w:pPr>
              <w:pStyle w:val="66"/>
              <w:spacing w:before="239"/>
              <w:ind w:left="32"/>
              <w:jc w:val="center"/>
              <w:outlineLvl w:val="2"/>
              <w:rPr>
                <w:spacing w:val="-8"/>
              </w:rPr>
            </w:pPr>
            <w:r>
              <w:rPr>
                <w:spacing w:val="-8"/>
              </w:rPr>
              <w:t>偏 离 情 况</w:t>
            </w:r>
          </w:p>
          <w:p>
            <w:pPr>
              <w:pStyle w:val="66"/>
              <w:spacing w:before="17"/>
              <w:ind w:left="41"/>
              <w:jc w:val="center"/>
            </w:pPr>
            <w:r>
              <w:rPr>
                <w:spacing w:val="15"/>
              </w:rPr>
              <w:t>（优于、低</w:t>
            </w:r>
            <w:r>
              <w:rPr>
                <w:spacing w:val="-8"/>
              </w:rPr>
              <w:t>于）</w:t>
            </w:r>
          </w:p>
        </w:tc>
        <w:tc>
          <w:tcPr>
            <w:tcW w:w="1317" w:type="dxa"/>
            <w:noWrap w:val="0"/>
            <w:vAlign w:val="center"/>
          </w:tcPr>
          <w:p>
            <w:pPr>
              <w:pStyle w:val="66"/>
              <w:spacing w:before="16"/>
              <w:ind w:left="39"/>
              <w:jc w:val="center"/>
              <w:outlineLvl w:val="2"/>
            </w:pPr>
            <w:r>
              <w:rPr>
                <w:spacing w:val="8"/>
              </w:rPr>
              <w:t>备注（简要注明偏离的</w:t>
            </w:r>
            <w:r>
              <w:rPr>
                <w:spacing w:val="-6"/>
              </w:rPr>
              <w:t>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06" w:type="dxa"/>
            <w:tcBorders>
              <w:right w:val="single" w:color="000000" w:sz="2" w:space="0"/>
            </w:tcBorders>
            <w:noWrap w:val="0"/>
            <w:vAlign w:val="top"/>
          </w:tcPr>
          <w:p>
            <w:pPr>
              <w:jc w:val="center"/>
              <w:rPr>
                <w:rFonts w:hint="eastAsia" w:ascii="宋体" w:hAnsi="宋体" w:cs="宋体"/>
              </w:rPr>
            </w:pPr>
            <w:r>
              <w:rPr>
                <w:rFonts w:hint="eastAsia" w:ascii="宋体" w:hAnsi="宋体" w:cs="宋体"/>
              </w:rPr>
              <w:t>1</w:t>
            </w:r>
          </w:p>
        </w:tc>
        <w:tc>
          <w:tcPr>
            <w:tcW w:w="1567" w:type="dxa"/>
            <w:tcBorders>
              <w:left w:val="single" w:color="000000" w:sz="2" w:space="0"/>
            </w:tcBorders>
            <w:noWrap w:val="0"/>
            <w:vAlign w:val="center"/>
          </w:tcPr>
          <w:p>
            <w:pPr>
              <w:snapToGrid w:val="0"/>
              <w:spacing w:line="360" w:lineRule="auto"/>
              <w:ind w:left="-7" w:leftChars="-19" w:hanging="33" w:hangingChars="16"/>
              <w:jc w:val="center"/>
              <w:rPr>
                <w:rFonts w:ascii="Arial"/>
                <w:highlight w:val="magenta"/>
              </w:rPr>
            </w:pPr>
          </w:p>
        </w:tc>
        <w:tc>
          <w:tcPr>
            <w:tcW w:w="1650" w:type="dxa"/>
            <w:noWrap w:val="0"/>
            <w:vAlign w:val="top"/>
          </w:tcPr>
          <w:p>
            <w:pPr>
              <w:rPr>
                <w:rFonts w:ascii="Arial"/>
              </w:rPr>
            </w:pPr>
          </w:p>
        </w:tc>
        <w:tc>
          <w:tcPr>
            <w:tcW w:w="1500" w:type="dxa"/>
            <w:noWrap w:val="0"/>
            <w:vAlign w:val="top"/>
          </w:tcPr>
          <w:p>
            <w:pPr>
              <w:rPr>
                <w:rFonts w:ascii="Arial"/>
              </w:rPr>
            </w:pPr>
          </w:p>
        </w:tc>
        <w:tc>
          <w:tcPr>
            <w:tcW w:w="1966" w:type="dxa"/>
            <w:noWrap w:val="0"/>
            <w:vAlign w:val="top"/>
          </w:tcPr>
          <w:p>
            <w:pPr>
              <w:rPr>
                <w:rFonts w:ascii="Arial"/>
              </w:rPr>
            </w:pPr>
          </w:p>
        </w:tc>
        <w:tc>
          <w:tcPr>
            <w:tcW w:w="1317" w:type="dxa"/>
            <w:noWrap w:val="0"/>
            <w:vAlign w:val="top"/>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806" w:type="dxa"/>
            <w:tcBorders>
              <w:right w:val="single" w:color="000000" w:sz="2" w:space="0"/>
            </w:tcBorders>
            <w:noWrap w:val="0"/>
            <w:vAlign w:val="top"/>
          </w:tcPr>
          <w:p>
            <w:pPr>
              <w:jc w:val="center"/>
              <w:rPr>
                <w:rFonts w:hint="eastAsia" w:ascii="宋体" w:hAnsi="宋体" w:cs="宋体"/>
              </w:rPr>
            </w:pPr>
            <w:r>
              <w:rPr>
                <w:rFonts w:hint="eastAsia" w:ascii="宋体" w:hAnsi="宋体" w:cs="宋体"/>
              </w:rPr>
              <w:t>2</w:t>
            </w:r>
          </w:p>
        </w:tc>
        <w:tc>
          <w:tcPr>
            <w:tcW w:w="1567" w:type="dxa"/>
            <w:tcBorders>
              <w:left w:val="single" w:color="000000" w:sz="2" w:space="0"/>
            </w:tcBorders>
            <w:noWrap w:val="0"/>
            <w:vAlign w:val="center"/>
          </w:tcPr>
          <w:p>
            <w:pPr>
              <w:snapToGrid w:val="0"/>
              <w:spacing w:line="360" w:lineRule="auto"/>
              <w:ind w:left="-7" w:leftChars="-19" w:hanging="33" w:hangingChars="16"/>
              <w:jc w:val="center"/>
              <w:rPr>
                <w:rFonts w:hint="eastAsia" w:ascii="Arial"/>
                <w:highlight w:val="magenta"/>
              </w:rPr>
            </w:pPr>
          </w:p>
        </w:tc>
        <w:tc>
          <w:tcPr>
            <w:tcW w:w="1650" w:type="dxa"/>
            <w:noWrap w:val="0"/>
            <w:vAlign w:val="top"/>
          </w:tcPr>
          <w:p>
            <w:pPr>
              <w:rPr>
                <w:rFonts w:ascii="Arial"/>
              </w:rPr>
            </w:pPr>
          </w:p>
        </w:tc>
        <w:tc>
          <w:tcPr>
            <w:tcW w:w="1500" w:type="dxa"/>
            <w:noWrap w:val="0"/>
            <w:vAlign w:val="top"/>
          </w:tcPr>
          <w:p>
            <w:pPr>
              <w:rPr>
                <w:rFonts w:ascii="Arial"/>
              </w:rPr>
            </w:pPr>
          </w:p>
        </w:tc>
        <w:tc>
          <w:tcPr>
            <w:tcW w:w="1966" w:type="dxa"/>
            <w:noWrap w:val="0"/>
            <w:vAlign w:val="top"/>
          </w:tcPr>
          <w:p>
            <w:pPr>
              <w:rPr>
                <w:rFonts w:ascii="Arial"/>
              </w:rPr>
            </w:pPr>
          </w:p>
        </w:tc>
        <w:tc>
          <w:tcPr>
            <w:tcW w:w="1317" w:type="dxa"/>
            <w:noWrap w:val="0"/>
            <w:vAlign w:val="top"/>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06" w:type="dxa"/>
            <w:tcBorders>
              <w:right w:val="single" w:color="000000" w:sz="2" w:space="0"/>
            </w:tcBorders>
            <w:noWrap w:val="0"/>
            <w:vAlign w:val="top"/>
          </w:tcPr>
          <w:p>
            <w:pPr>
              <w:jc w:val="center"/>
              <w:rPr>
                <w:rFonts w:hint="eastAsia" w:ascii="宋体" w:hAnsi="宋体" w:cs="宋体"/>
              </w:rPr>
            </w:pPr>
            <w:r>
              <w:rPr>
                <w:rFonts w:hint="eastAsia" w:ascii="宋体" w:hAnsi="宋体" w:cs="宋体"/>
              </w:rPr>
              <w:t>3</w:t>
            </w:r>
          </w:p>
        </w:tc>
        <w:tc>
          <w:tcPr>
            <w:tcW w:w="1567" w:type="dxa"/>
            <w:tcBorders>
              <w:left w:val="single" w:color="000000" w:sz="2" w:space="0"/>
            </w:tcBorders>
            <w:noWrap w:val="0"/>
            <w:vAlign w:val="center"/>
          </w:tcPr>
          <w:p>
            <w:pPr>
              <w:snapToGrid w:val="0"/>
              <w:spacing w:line="360" w:lineRule="auto"/>
              <w:jc w:val="center"/>
              <w:rPr>
                <w:rFonts w:hint="eastAsia" w:ascii="Arial"/>
                <w:highlight w:val="magenta"/>
              </w:rPr>
            </w:pPr>
          </w:p>
        </w:tc>
        <w:tc>
          <w:tcPr>
            <w:tcW w:w="1650" w:type="dxa"/>
            <w:noWrap w:val="0"/>
            <w:vAlign w:val="top"/>
          </w:tcPr>
          <w:p>
            <w:pPr>
              <w:rPr>
                <w:rFonts w:ascii="Arial"/>
              </w:rPr>
            </w:pPr>
          </w:p>
        </w:tc>
        <w:tc>
          <w:tcPr>
            <w:tcW w:w="1500" w:type="dxa"/>
            <w:noWrap w:val="0"/>
            <w:vAlign w:val="top"/>
          </w:tcPr>
          <w:p>
            <w:pPr>
              <w:rPr>
                <w:rFonts w:ascii="Arial"/>
              </w:rPr>
            </w:pPr>
          </w:p>
        </w:tc>
        <w:tc>
          <w:tcPr>
            <w:tcW w:w="1966" w:type="dxa"/>
            <w:noWrap w:val="0"/>
            <w:vAlign w:val="top"/>
          </w:tcPr>
          <w:p>
            <w:pPr>
              <w:rPr>
                <w:rFonts w:ascii="Arial"/>
              </w:rPr>
            </w:pPr>
          </w:p>
        </w:tc>
        <w:tc>
          <w:tcPr>
            <w:tcW w:w="1317" w:type="dxa"/>
            <w:noWrap w:val="0"/>
            <w:vAlign w:val="top"/>
          </w:tcPr>
          <w:p>
            <w:pPr>
              <w:rPr>
                <w:rFonts w:ascii="Ari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06" w:type="dxa"/>
            <w:tcBorders>
              <w:right w:val="single" w:color="000000" w:sz="2" w:space="0"/>
            </w:tcBorders>
            <w:noWrap w:val="0"/>
            <w:vAlign w:val="top"/>
          </w:tcPr>
          <w:p>
            <w:pPr>
              <w:jc w:val="center"/>
              <w:rPr>
                <w:rFonts w:hint="eastAsia" w:ascii="宋体" w:hAnsi="宋体" w:cs="宋体"/>
              </w:rPr>
            </w:pPr>
            <w:r>
              <w:rPr>
                <w:rFonts w:hint="eastAsia" w:ascii="宋体" w:hAnsi="宋体" w:cs="宋体"/>
                <w:sz w:val="24"/>
                <w:szCs w:val="24"/>
              </w:rPr>
              <w:t>...</w:t>
            </w:r>
          </w:p>
        </w:tc>
        <w:tc>
          <w:tcPr>
            <w:tcW w:w="1567" w:type="dxa"/>
            <w:tcBorders>
              <w:left w:val="single" w:color="000000" w:sz="2" w:space="0"/>
            </w:tcBorders>
            <w:noWrap w:val="0"/>
            <w:vAlign w:val="center"/>
          </w:tcPr>
          <w:p>
            <w:pPr>
              <w:autoSpaceDE w:val="0"/>
              <w:autoSpaceDN w:val="0"/>
              <w:adjustRightInd w:val="0"/>
              <w:spacing w:line="360" w:lineRule="auto"/>
              <w:jc w:val="center"/>
              <w:rPr>
                <w:rFonts w:hint="eastAsia" w:ascii="宋体" w:hAnsi="宋体" w:cs="宋体"/>
                <w:sz w:val="24"/>
                <w:szCs w:val="24"/>
              </w:rPr>
            </w:pPr>
          </w:p>
        </w:tc>
        <w:tc>
          <w:tcPr>
            <w:tcW w:w="1650" w:type="dxa"/>
            <w:noWrap w:val="0"/>
            <w:vAlign w:val="top"/>
          </w:tcPr>
          <w:p>
            <w:pPr>
              <w:rPr>
                <w:rFonts w:ascii="Arial"/>
              </w:rPr>
            </w:pPr>
          </w:p>
        </w:tc>
        <w:tc>
          <w:tcPr>
            <w:tcW w:w="1500" w:type="dxa"/>
            <w:noWrap w:val="0"/>
            <w:vAlign w:val="top"/>
          </w:tcPr>
          <w:p>
            <w:pPr>
              <w:rPr>
                <w:rFonts w:ascii="Arial"/>
              </w:rPr>
            </w:pPr>
          </w:p>
        </w:tc>
        <w:tc>
          <w:tcPr>
            <w:tcW w:w="1966" w:type="dxa"/>
            <w:noWrap w:val="0"/>
            <w:vAlign w:val="top"/>
          </w:tcPr>
          <w:p>
            <w:pPr>
              <w:rPr>
                <w:rFonts w:ascii="Arial"/>
              </w:rPr>
            </w:pPr>
          </w:p>
        </w:tc>
        <w:tc>
          <w:tcPr>
            <w:tcW w:w="1317" w:type="dxa"/>
            <w:noWrap w:val="0"/>
            <w:vAlign w:val="top"/>
          </w:tcPr>
          <w:p>
            <w:pPr>
              <w:rPr>
                <w:rFonts w:ascii="Arial"/>
              </w:rPr>
            </w:pPr>
          </w:p>
        </w:tc>
      </w:tr>
    </w:tbl>
    <w:p>
      <w:pPr>
        <w:spacing w:before="241" w:line="220" w:lineRule="auto"/>
        <w:ind w:firstLine="480" w:firstLineChars="200"/>
        <w:jc w:val="left"/>
        <w:outlineLvl w:val="2"/>
        <w:rPr>
          <w:rFonts w:ascii="宋体" w:hAnsi="宋体" w:cs="宋体"/>
          <w:sz w:val="28"/>
          <w:szCs w:val="28"/>
        </w:rPr>
      </w:pPr>
      <w:r>
        <w:rPr>
          <w:rFonts w:ascii="宋体" w:hAnsi="宋体" w:cs="宋体"/>
          <w:sz w:val="24"/>
          <w:szCs w:val="24"/>
        </w:rPr>
        <w:t>注：表格不足可续填。投标文件对应参数、</w:t>
      </w:r>
      <w:r>
        <w:rPr>
          <w:rFonts w:ascii="宋体" w:hAnsi="宋体" w:cs="宋体"/>
          <w:spacing w:val="-1"/>
          <w:sz w:val="24"/>
          <w:szCs w:val="24"/>
        </w:rPr>
        <w:t>指标应按实际情况填写。</w:t>
      </w:r>
    </w:p>
    <w:p>
      <w:pPr>
        <w:adjustRightInd w:val="0"/>
        <w:snapToGrid w:val="0"/>
        <w:spacing w:line="360" w:lineRule="auto"/>
        <w:outlineLvl w:val="1"/>
        <w:rPr>
          <w:rFonts w:hint="eastAsia" w:ascii="宋体" w:hAnsi="宋体" w:cs="宋体"/>
          <w:b/>
          <w:spacing w:val="12"/>
          <w:szCs w:val="21"/>
        </w:rPr>
      </w:pPr>
    </w:p>
    <w:p>
      <w:pPr>
        <w:adjustRightInd w:val="0"/>
        <w:snapToGrid w:val="0"/>
        <w:spacing w:line="360" w:lineRule="auto"/>
        <w:outlineLvl w:val="1"/>
        <w:rPr>
          <w:rFonts w:hint="eastAsia" w:ascii="宋体" w:hAnsi="宋体" w:cs="宋体"/>
          <w:b/>
          <w:spacing w:val="12"/>
          <w:szCs w:val="21"/>
        </w:rPr>
      </w:pPr>
    </w:p>
    <w:p>
      <w:pPr>
        <w:spacing w:line="360" w:lineRule="auto"/>
        <w:rPr>
          <w:rStyle w:val="59"/>
          <w:rFonts w:ascii="宋体" w:hAnsi="宋体"/>
          <w:kern w:val="0"/>
          <w:sz w:val="24"/>
        </w:rPr>
      </w:pPr>
      <w:r>
        <w:rPr>
          <w:rStyle w:val="59"/>
          <w:rFonts w:ascii="宋体" w:hAnsi="宋体"/>
          <w:kern w:val="0"/>
          <w:sz w:val="24"/>
        </w:rPr>
        <w:t xml:space="preserve"> </w:t>
      </w:r>
      <w:r>
        <w:rPr>
          <w:rStyle w:val="59"/>
          <w:rFonts w:hint="eastAsia" w:ascii="宋体" w:hAnsi="宋体"/>
          <w:kern w:val="0"/>
          <w:sz w:val="24"/>
        </w:rPr>
        <w:t xml:space="preserve">  </w:t>
      </w:r>
      <w:r>
        <w:rPr>
          <w:rStyle w:val="59"/>
          <w:rFonts w:ascii="宋体" w:hAnsi="宋体"/>
          <w:kern w:val="0"/>
          <w:sz w:val="24"/>
        </w:rPr>
        <w:t xml:space="preserve"> </w:t>
      </w:r>
      <w:r>
        <w:rPr>
          <w:rFonts w:hint="eastAsia" w:ascii="宋体" w:hAnsi="宋体" w:cs="宋体"/>
          <w:sz w:val="24"/>
        </w:rPr>
        <w:t>投标人</w:t>
      </w:r>
      <w:r>
        <w:rPr>
          <w:rStyle w:val="59"/>
          <w:rFonts w:ascii="宋体" w:hAnsi="宋体"/>
          <w:kern w:val="0"/>
          <w:sz w:val="24"/>
        </w:rPr>
        <w:t>名称：</w:t>
      </w:r>
      <w:r>
        <w:rPr>
          <w:rStyle w:val="59"/>
          <w:rFonts w:hint="eastAsia" w:ascii="宋体" w:hAnsi="宋体"/>
          <w:kern w:val="0"/>
          <w:sz w:val="24"/>
          <w:u w:val="single"/>
        </w:rPr>
        <w:t xml:space="preserve">                   </w:t>
      </w:r>
      <w:r>
        <w:rPr>
          <w:rStyle w:val="59"/>
          <w:rFonts w:ascii="宋体" w:hAnsi="宋体"/>
          <w:kern w:val="0"/>
          <w:sz w:val="24"/>
        </w:rPr>
        <w:t>（盖章）</w:t>
      </w:r>
    </w:p>
    <w:p>
      <w:pPr>
        <w:spacing w:line="360" w:lineRule="auto"/>
        <w:rPr>
          <w:rStyle w:val="59"/>
          <w:rFonts w:ascii="宋体" w:hAnsi="宋体"/>
          <w:kern w:val="0"/>
          <w:sz w:val="24"/>
        </w:rPr>
      </w:pPr>
      <w:r>
        <w:rPr>
          <w:rStyle w:val="59"/>
          <w:rFonts w:ascii="宋体" w:hAnsi="宋体"/>
          <w:kern w:val="0"/>
          <w:sz w:val="24"/>
        </w:rPr>
        <w:t xml:space="preserve">    法定代表人</w:t>
      </w:r>
      <w:r>
        <w:rPr>
          <w:rStyle w:val="59"/>
          <w:rFonts w:hint="eastAsia" w:ascii="宋体" w:hAnsi="宋体"/>
          <w:kern w:val="0"/>
          <w:sz w:val="24"/>
        </w:rPr>
        <w:t>或委托代理人</w:t>
      </w:r>
      <w:r>
        <w:rPr>
          <w:rStyle w:val="59"/>
          <w:rFonts w:ascii="宋体" w:hAnsi="宋体"/>
          <w:kern w:val="0"/>
          <w:sz w:val="24"/>
        </w:rPr>
        <w:t>：</w:t>
      </w:r>
      <w:r>
        <w:rPr>
          <w:rStyle w:val="59"/>
          <w:rFonts w:hint="eastAsia" w:ascii="宋体" w:hAnsi="宋体"/>
          <w:kern w:val="0"/>
          <w:sz w:val="24"/>
          <w:u w:val="single"/>
        </w:rPr>
        <w:t xml:space="preserve">       </w:t>
      </w:r>
      <w:r>
        <w:rPr>
          <w:rStyle w:val="59"/>
          <w:rFonts w:ascii="宋体" w:hAnsi="宋体"/>
          <w:kern w:val="0"/>
          <w:sz w:val="24"/>
        </w:rPr>
        <w:t>（签字或</w:t>
      </w:r>
      <w:r>
        <w:rPr>
          <w:rStyle w:val="59"/>
          <w:rFonts w:hint="eastAsia" w:ascii="宋体" w:hAnsi="宋体"/>
          <w:kern w:val="0"/>
          <w:sz w:val="24"/>
        </w:rPr>
        <w:t>盖章</w:t>
      </w:r>
      <w:r>
        <w:rPr>
          <w:rStyle w:val="59"/>
          <w:rFonts w:ascii="宋体" w:hAnsi="宋体"/>
          <w:kern w:val="0"/>
          <w:sz w:val="24"/>
        </w:rPr>
        <w:t>）</w:t>
      </w:r>
    </w:p>
    <w:p>
      <w:pPr>
        <w:spacing w:line="360" w:lineRule="auto"/>
        <w:ind w:right="480" w:firstLine="480"/>
        <w:rPr>
          <w:rStyle w:val="59"/>
          <w:rFonts w:ascii="宋体" w:hAnsi="宋体"/>
          <w:kern w:val="0"/>
          <w:sz w:val="24"/>
        </w:rPr>
      </w:pPr>
      <w:r>
        <w:rPr>
          <w:rStyle w:val="59"/>
          <w:rFonts w:ascii="宋体" w:hAnsi="宋体"/>
          <w:kern w:val="0"/>
          <w:sz w:val="24"/>
        </w:rPr>
        <w:t>日</w:t>
      </w:r>
      <w:r>
        <w:rPr>
          <w:rStyle w:val="59"/>
          <w:rFonts w:hint="eastAsia" w:ascii="宋体" w:hAnsi="宋体"/>
          <w:kern w:val="0"/>
          <w:sz w:val="24"/>
        </w:rPr>
        <w:t xml:space="preserve">      </w:t>
      </w:r>
      <w:r>
        <w:rPr>
          <w:rStyle w:val="59"/>
          <w:rFonts w:ascii="宋体" w:hAnsi="宋体"/>
          <w:kern w:val="0"/>
          <w:sz w:val="24"/>
        </w:rPr>
        <w:t>期：</w:t>
      </w:r>
      <w:r>
        <w:rPr>
          <w:rStyle w:val="59"/>
          <w:rFonts w:ascii="宋体" w:hAnsi="宋体"/>
          <w:kern w:val="0"/>
          <w:sz w:val="24"/>
          <w:u w:val="single"/>
        </w:rPr>
        <w:t xml:space="preserve">  </w:t>
      </w:r>
      <w:r>
        <w:rPr>
          <w:rStyle w:val="59"/>
          <w:rFonts w:hint="eastAsia" w:ascii="宋体" w:hAnsi="宋体"/>
          <w:kern w:val="0"/>
          <w:sz w:val="24"/>
          <w:u w:val="single"/>
        </w:rPr>
        <w:t xml:space="preserve">     </w:t>
      </w:r>
      <w:r>
        <w:rPr>
          <w:rStyle w:val="59"/>
          <w:rFonts w:ascii="宋体" w:hAnsi="宋体"/>
          <w:kern w:val="0"/>
          <w:sz w:val="24"/>
          <w:u w:val="single"/>
        </w:rPr>
        <w:t xml:space="preserve">  </w:t>
      </w:r>
      <w:r>
        <w:rPr>
          <w:rStyle w:val="59"/>
          <w:rFonts w:ascii="宋体" w:hAnsi="宋体"/>
          <w:kern w:val="0"/>
          <w:sz w:val="24"/>
        </w:rPr>
        <w:t>年</w:t>
      </w:r>
      <w:r>
        <w:rPr>
          <w:rStyle w:val="59"/>
          <w:rFonts w:ascii="宋体" w:hAnsi="宋体"/>
          <w:kern w:val="0"/>
          <w:sz w:val="24"/>
          <w:u w:val="single"/>
        </w:rPr>
        <w:t xml:space="preserve">  </w:t>
      </w:r>
      <w:r>
        <w:rPr>
          <w:rStyle w:val="59"/>
          <w:rFonts w:hint="eastAsia" w:ascii="宋体" w:hAnsi="宋体"/>
          <w:kern w:val="0"/>
          <w:sz w:val="24"/>
          <w:u w:val="single"/>
        </w:rPr>
        <w:t xml:space="preserve">      </w:t>
      </w:r>
      <w:r>
        <w:rPr>
          <w:rStyle w:val="59"/>
          <w:rFonts w:ascii="宋体" w:hAnsi="宋体"/>
          <w:kern w:val="0"/>
          <w:sz w:val="24"/>
          <w:u w:val="single"/>
        </w:rPr>
        <w:t xml:space="preserve"> </w:t>
      </w:r>
      <w:r>
        <w:rPr>
          <w:rStyle w:val="59"/>
          <w:rFonts w:ascii="宋体" w:hAnsi="宋体"/>
          <w:kern w:val="0"/>
          <w:sz w:val="24"/>
        </w:rPr>
        <w:t>月</w:t>
      </w:r>
      <w:r>
        <w:rPr>
          <w:rStyle w:val="59"/>
          <w:rFonts w:ascii="宋体" w:hAnsi="宋体"/>
          <w:kern w:val="0"/>
          <w:sz w:val="24"/>
          <w:u w:val="single"/>
        </w:rPr>
        <w:t xml:space="preserve"> </w:t>
      </w:r>
      <w:r>
        <w:rPr>
          <w:rStyle w:val="59"/>
          <w:rFonts w:hint="eastAsia" w:ascii="宋体" w:hAnsi="宋体"/>
          <w:kern w:val="0"/>
          <w:sz w:val="24"/>
          <w:u w:val="single"/>
        </w:rPr>
        <w:t xml:space="preserve">  </w:t>
      </w:r>
      <w:r>
        <w:rPr>
          <w:rStyle w:val="59"/>
          <w:rFonts w:ascii="宋体" w:hAnsi="宋体"/>
          <w:kern w:val="0"/>
          <w:sz w:val="24"/>
          <w:u w:val="single"/>
        </w:rPr>
        <w:t xml:space="preserve"> </w:t>
      </w:r>
      <w:r>
        <w:rPr>
          <w:rStyle w:val="59"/>
          <w:rFonts w:hint="eastAsia" w:ascii="宋体" w:hAnsi="宋体"/>
          <w:kern w:val="0"/>
          <w:sz w:val="24"/>
          <w:u w:val="single"/>
        </w:rPr>
        <w:t xml:space="preserve">   </w:t>
      </w:r>
      <w:r>
        <w:rPr>
          <w:rStyle w:val="59"/>
          <w:rFonts w:ascii="宋体" w:hAnsi="宋体"/>
          <w:kern w:val="0"/>
          <w:sz w:val="24"/>
          <w:u w:val="single"/>
        </w:rPr>
        <w:t xml:space="preserve"> </w:t>
      </w:r>
      <w:r>
        <w:rPr>
          <w:rStyle w:val="59"/>
          <w:rFonts w:ascii="宋体" w:hAnsi="宋体"/>
          <w:kern w:val="0"/>
          <w:sz w:val="24"/>
        </w:rPr>
        <w:t>日</w:t>
      </w: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widowControl w:val="0"/>
        <w:numPr>
          <w:ilvl w:val="0"/>
          <w:numId w:val="0"/>
        </w:numPr>
        <w:adjustRightInd w:val="0"/>
        <w:snapToGrid w:val="0"/>
        <w:spacing w:line="360" w:lineRule="auto"/>
        <w:jc w:val="center"/>
        <w:rPr>
          <w:rFonts w:hint="eastAsia" w:ascii="宋体" w:hAnsi="宋体" w:eastAsia="宋体" w:cs="宋体"/>
          <w:b/>
          <w:color w:val="auto"/>
          <w:sz w:val="24"/>
          <w:szCs w:val="24"/>
          <w:highlight w:val="none"/>
          <w:lang w:val="en-US" w:eastAsia="zh-CN"/>
        </w:rPr>
      </w:pPr>
    </w:p>
    <w:p>
      <w:pPr>
        <w:spacing w:line="360" w:lineRule="auto"/>
        <w:jc w:val="center"/>
        <w:rPr>
          <w:rStyle w:val="59"/>
          <w:rFonts w:hint="default" w:ascii="宋体" w:hAnsi="宋体" w:eastAsia="宋体" w:cs="Times New Roman"/>
          <w:b/>
          <w:bCs/>
          <w:kern w:val="0"/>
          <w:sz w:val="24"/>
          <w:lang w:val="en-US" w:eastAsia="zh-CN"/>
        </w:rPr>
      </w:pPr>
      <w:r>
        <w:rPr>
          <w:rStyle w:val="59"/>
          <w:rFonts w:hint="eastAsia" w:ascii="宋体" w:hAnsi="宋体" w:eastAsia="宋体"/>
          <w:b/>
          <w:bCs/>
          <w:kern w:val="0"/>
          <w:sz w:val="24"/>
          <w:lang w:eastAsia="zh-CN"/>
        </w:rPr>
        <w:t>（</w:t>
      </w:r>
      <w:r>
        <w:rPr>
          <w:rStyle w:val="59"/>
          <w:rFonts w:hint="eastAsia" w:ascii="宋体" w:hAnsi="宋体" w:eastAsia="宋体"/>
          <w:b/>
          <w:bCs/>
          <w:kern w:val="0"/>
          <w:sz w:val="24"/>
          <w:lang w:val="en-US" w:eastAsia="zh-CN"/>
        </w:rPr>
        <w:t>二</w:t>
      </w:r>
      <w:r>
        <w:rPr>
          <w:rStyle w:val="59"/>
          <w:rFonts w:hint="eastAsia" w:ascii="宋体" w:hAnsi="宋体" w:eastAsia="宋体"/>
          <w:b/>
          <w:bCs/>
          <w:kern w:val="0"/>
          <w:sz w:val="24"/>
          <w:lang w:eastAsia="zh-CN"/>
        </w:rPr>
        <w:t>）</w:t>
      </w:r>
      <w:r>
        <w:rPr>
          <w:rStyle w:val="59"/>
          <w:rFonts w:hint="eastAsia" w:ascii="宋体" w:hAnsi="宋体" w:eastAsia="宋体" w:cs="Times New Roman"/>
          <w:b/>
          <w:bCs/>
          <w:kern w:val="0"/>
          <w:sz w:val="24"/>
          <w:lang w:val="en-US" w:eastAsia="zh-CN"/>
        </w:rPr>
        <w:t>建设清单偏离表</w:t>
      </w:r>
    </w:p>
    <w:p>
      <w:pPr>
        <w:spacing w:line="360" w:lineRule="auto"/>
        <w:rPr>
          <w:rStyle w:val="59"/>
          <w:rFonts w:ascii="宋体" w:hAnsi="宋体"/>
          <w:kern w:val="0"/>
          <w:sz w:val="24"/>
          <w:highlight w:val="none"/>
        </w:rPr>
      </w:pPr>
    </w:p>
    <w:p>
      <w:pPr>
        <w:spacing w:line="360" w:lineRule="auto"/>
        <w:rPr>
          <w:rStyle w:val="59"/>
          <w:rFonts w:hint="eastAsia" w:ascii="宋体" w:hAnsi="宋体"/>
          <w:sz w:val="24"/>
          <w:highlight w:val="none"/>
        </w:rPr>
      </w:pPr>
      <w:r>
        <w:rPr>
          <w:rStyle w:val="59"/>
          <w:rFonts w:ascii="宋体" w:hAnsi="宋体"/>
          <w:kern w:val="0"/>
          <w:sz w:val="24"/>
          <w:highlight w:val="none"/>
        </w:rPr>
        <w:t>项目名称：</w:t>
      </w:r>
    </w:p>
    <w:p>
      <w:pPr>
        <w:spacing w:line="360" w:lineRule="auto"/>
        <w:ind w:right="1080"/>
        <w:rPr>
          <w:rStyle w:val="59"/>
          <w:rFonts w:hint="eastAsia" w:ascii="宋体" w:hAnsi="宋体"/>
          <w:kern w:val="0"/>
          <w:sz w:val="24"/>
          <w:highlight w:val="none"/>
        </w:rPr>
      </w:pPr>
      <w:r>
        <w:rPr>
          <w:rStyle w:val="59"/>
          <w:rFonts w:ascii="宋体" w:hAnsi="宋体"/>
          <w:kern w:val="0"/>
          <w:sz w:val="24"/>
          <w:highlight w:val="none"/>
        </w:rPr>
        <w:t>项目编号：</w:t>
      </w:r>
    </w:p>
    <w:tbl>
      <w:tblPr>
        <w:tblStyle w:val="17"/>
        <w:tblW w:w="90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1394"/>
        <w:gridCol w:w="1367"/>
        <w:gridCol w:w="1666"/>
        <w:gridCol w:w="2134"/>
        <w:gridCol w:w="1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89" w:hRule="atLeast"/>
        </w:trPr>
        <w:tc>
          <w:tcPr>
            <w:tcW w:w="9017" w:type="dxa"/>
            <w:gridSpan w:val="6"/>
            <w:noWrap w:val="0"/>
            <w:vAlign w:val="top"/>
          </w:tcPr>
          <w:p>
            <w:pPr>
              <w:pStyle w:val="69"/>
              <w:spacing w:line="360" w:lineRule="auto"/>
              <w:rPr>
                <w:rFonts w:hint="eastAsia" w:hAnsi="宋体" w:cs="宋体"/>
                <w:sz w:val="24"/>
                <w:szCs w:val="24"/>
                <w:highlight w:val="none"/>
              </w:rPr>
            </w:pPr>
            <w:r>
              <w:rPr>
                <w:rFonts w:hint="eastAsia" w:hAnsi="宋体" w:cs="宋体"/>
                <w:sz w:val="24"/>
                <w:szCs w:val="24"/>
                <w:highlight w:val="none"/>
              </w:rPr>
              <w:t>对本项目建设清单参数的偏离情况（请进行勾选）：</w:t>
            </w:r>
          </w:p>
          <w:p>
            <w:pPr>
              <w:pStyle w:val="69"/>
              <w:spacing w:line="360" w:lineRule="auto"/>
              <w:rPr>
                <w:rFonts w:hint="eastAsia" w:hAnsi="宋体" w:cs="宋体"/>
                <w:sz w:val="24"/>
                <w:szCs w:val="24"/>
                <w:highlight w:val="none"/>
              </w:rPr>
            </w:pPr>
            <w:r>
              <w:rPr>
                <w:rFonts w:hint="eastAsia" w:hAnsi="宋体" w:eastAsia="宋体" w:cs="宋体"/>
                <w:sz w:val="24"/>
                <w:szCs w:val="24"/>
                <w:highlight w:val="none"/>
                <w:lang w:eastAsia="zh-CN"/>
              </w:rPr>
              <w:t>□</w:t>
            </w:r>
            <w:r>
              <w:rPr>
                <w:rFonts w:hint="eastAsia" w:hAnsi="宋体" w:cs="宋体"/>
                <w:sz w:val="24"/>
                <w:szCs w:val="24"/>
                <w:highlight w:val="none"/>
              </w:rPr>
              <w:t>无偏离（如无偏离，仅勾选无偏离即可）</w:t>
            </w:r>
          </w:p>
          <w:p>
            <w:pPr>
              <w:pStyle w:val="69"/>
              <w:spacing w:line="360" w:lineRule="auto"/>
              <w:rPr>
                <w:rFonts w:hint="eastAsia" w:hAnsi="宋体" w:cs="宋体"/>
                <w:sz w:val="24"/>
                <w:szCs w:val="24"/>
                <w:highlight w:val="none"/>
              </w:rPr>
            </w:pPr>
            <w:r>
              <w:rPr>
                <w:rFonts w:hint="eastAsia" w:hAnsi="宋体" w:eastAsia="宋体" w:cs="宋体"/>
                <w:sz w:val="24"/>
                <w:szCs w:val="24"/>
                <w:highlight w:val="none"/>
                <w:lang w:eastAsia="zh-CN"/>
              </w:rPr>
              <w:t>□</w:t>
            </w:r>
            <w:r>
              <w:rPr>
                <w:rFonts w:hint="eastAsia" w:hAnsi="宋体" w:cs="宋体"/>
                <w:sz w:val="24"/>
                <w:szCs w:val="24"/>
                <w:highlight w:val="none"/>
              </w:rPr>
              <w:t>有偏离（如有偏离，则应在本表中对偏离项逐一列明）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6" w:hRule="atLeast"/>
        </w:trPr>
        <w:tc>
          <w:tcPr>
            <w:tcW w:w="806" w:type="dxa"/>
            <w:tcBorders>
              <w:right w:val="single" w:color="000000" w:sz="2" w:space="0"/>
            </w:tcBorders>
            <w:noWrap w:val="0"/>
            <w:vAlign w:val="center"/>
          </w:tcPr>
          <w:p>
            <w:pPr>
              <w:pStyle w:val="66"/>
              <w:spacing w:before="16"/>
              <w:ind w:left="35"/>
              <w:jc w:val="center"/>
              <w:outlineLvl w:val="2"/>
              <w:rPr>
                <w:rFonts w:hint="eastAsia"/>
              </w:rPr>
            </w:pPr>
            <w:r>
              <w:rPr>
                <w:rFonts w:hint="eastAsia"/>
              </w:rPr>
              <w:t>序</w:t>
            </w:r>
          </w:p>
          <w:p>
            <w:pPr>
              <w:pStyle w:val="66"/>
              <w:spacing w:before="15"/>
              <w:ind w:left="43"/>
              <w:jc w:val="center"/>
              <w:rPr>
                <w:rFonts w:hint="eastAsia"/>
              </w:rPr>
            </w:pPr>
            <w:r>
              <w:rPr>
                <w:rFonts w:hint="eastAsia"/>
              </w:rPr>
              <w:t>号</w:t>
            </w:r>
          </w:p>
        </w:tc>
        <w:tc>
          <w:tcPr>
            <w:tcW w:w="1394" w:type="dxa"/>
            <w:tcBorders>
              <w:left w:val="single" w:color="000000" w:sz="2" w:space="0"/>
            </w:tcBorders>
            <w:noWrap w:val="0"/>
            <w:vAlign w:val="center"/>
          </w:tcPr>
          <w:p>
            <w:pPr>
              <w:pStyle w:val="66"/>
              <w:spacing w:before="239"/>
              <w:jc w:val="both"/>
              <w:outlineLvl w:val="2"/>
              <w:rPr>
                <w:rFonts w:hint="eastAsia"/>
                <w:lang w:eastAsia="zh-CN"/>
              </w:rPr>
            </w:pPr>
            <w:r>
              <w:rPr>
                <w:rFonts w:hint="eastAsia" w:ascii="宋体" w:hAnsi="宋体" w:eastAsia="宋体" w:cs="宋体"/>
                <w:lang w:eastAsia="zh-CN"/>
              </w:rPr>
              <w:t>招标文件条款</w:t>
            </w:r>
          </w:p>
        </w:tc>
        <w:tc>
          <w:tcPr>
            <w:tcW w:w="1367" w:type="dxa"/>
            <w:noWrap w:val="0"/>
            <w:vAlign w:val="center"/>
          </w:tcPr>
          <w:p>
            <w:pPr>
              <w:pStyle w:val="66"/>
              <w:spacing w:before="15"/>
              <w:jc w:val="center"/>
              <w:rPr>
                <w:rFonts w:hint="eastAsia"/>
                <w:lang w:eastAsia="zh-CN"/>
              </w:rPr>
            </w:pPr>
            <w:r>
              <w:rPr>
                <w:rFonts w:hint="eastAsia"/>
                <w:lang w:eastAsia="zh-CN"/>
              </w:rPr>
              <w:t>招标文件要求</w:t>
            </w:r>
          </w:p>
        </w:tc>
        <w:tc>
          <w:tcPr>
            <w:tcW w:w="1666" w:type="dxa"/>
            <w:noWrap w:val="0"/>
            <w:vAlign w:val="center"/>
          </w:tcPr>
          <w:p>
            <w:pPr>
              <w:pStyle w:val="66"/>
              <w:spacing w:before="16"/>
              <w:ind w:left="34"/>
              <w:jc w:val="center"/>
              <w:outlineLvl w:val="2"/>
              <w:rPr>
                <w:rFonts w:hint="eastAsia"/>
              </w:rPr>
            </w:pPr>
            <w:r>
              <w:rPr>
                <w:rFonts w:hint="eastAsia"/>
                <w:spacing w:val="3"/>
              </w:rPr>
              <w:t>投标文件</w:t>
            </w:r>
          </w:p>
          <w:p>
            <w:pPr>
              <w:pStyle w:val="66"/>
              <w:spacing w:before="15"/>
              <w:ind w:left="45"/>
              <w:jc w:val="center"/>
              <w:rPr>
                <w:rFonts w:hint="eastAsia"/>
              </w:rPr>
            </w:pPr>
            <w:r>
              <w:rPr>
                <w:rFonts w:hint="eastAsia"/>
                <w:spacing w:val="-7"/>
              </w:rPr>
              <w:t>响应情况</w:t>
            </w:r>
          </w:p>
        </w:tc>
        <w:tc>
          <w:tcPr>
            <w:tcW w:w="2134" w:type="dxa"/>
            <w:noWrap w:val="0"/>
            <w:vAlign w:val="center"/>
          </w:tcPr>
          <w:p>
            <w:pPr>
              <w:pStyle w:val="66"/>
              <w:spacing w:before="239"/>
              <w:ind w:left="32"/>
              <w:jc w:val="center"/>
              <w:outlineLvl w:val="2"/>
              <w:rPr>
                <w:rFonts w:hint="eastAsia"/>
                <w:spacing w:val="-8"/>
              </w:rPr>
            </w:pPr>
            <w:r>
              <w:rPr>
                <w:rFonts w:hint="eastAsia"/>
                <w:spacing w:val="-8"/>
              </w:rPr>
              <w:t>偏 离 情 况</w:t>
            </w:r>
          </w:p>
          <w:p>
            <w:pPr>
              <w:pStyle w:val="66"/>
              <w:spacing w:before="17"/>
              <w:ind w:left="41"/>
              <w:jc w:val="center"/>
              <w:rPr>
                <w:rFonts w:hint="eastAsia"/>
              </w:rPr>
            </w:pPr>
            <w:r>
              <w:rPr>
                <w:rFonts w:hint="eastAsia"/>
                <w:spacing w:val="15"/>
              </w:rPr>
              <w:t>（优于、低</w:t>
            </w:r>
            <w:r>
              <w:rPr>
                <w:rFonts w:hint="eastAsia"/>
                <w:spacing w:val="-8"/>
              </w:rPr>
              <w:t>于）</w:t>
            </w:r>
          </w:p>
        </w:tc>
        <w:tc>
          <w:tcPr>
            <w:tcW w:w="1650" w:type="dxa"/>
            <w:noWrap w:val="0"/>
            <w:vAlign w:val="center"/>
          </w:tcPr>
          <w:p>
            <w:pPr>
              <w:pStyle w:val="66"/>
              <w:spacing w:before="16"/>
              <w:ind w:left="39"/>
              <w:jc w:val="center"/>
              <w:outlineLvl w:val="2"/>
              <w:rPr>
                <w:rFonts w:hint="eastAsia"/>
              </w:rPr>
            </w:pPr>
            <w:r>
              <w:rPr>
                <w:rFonts w:hint="eastAsia"/>
                <w:spacing w:val="8"/>
              </w:rPr>
              <w:t>备注（简要注明偏离的</w:t>
            </w:r>
            <w:r>
              <w:rPr>
                <w:rFonts w:hint="eastAsia"/>
                <w:spacing w:val="-6"/>
              </w:rPr>
              <w:t>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06" w:type="dxa"/>
            <w:tcBorders>
              <w:right w:val="single" w:color="000000" w:sz="2" w:space="0"/>
            </w:tcBorders>
            <w:noWrap w:val="0"/>
            <w:vAlign w:val="top"/>
          </w:tcPr>
          <w:p>
            <w:pPr>
              <w:jc w:val="center"/>
              <w:rPr>
                <w:rFonts w:hint="eastAsia" w:ascii="宋体" w:hAnsi="宋体" w:cs="宋体"/>
                <w:sz w:val="24"/>
                <w:szCs w:val="24"/>
              </w:rPr>
            </w:pPr>
            <w:r>
              <w:rPr>
                <w:rFonts w:hint="eastAsia" w:ascii="宋体" w:hAnsi="宋体" w:cs="宋体"/>
                <w:sz w:val="24"/>
                <w:szCs w:val="24"/>
              </w:rPr>
              <w:t>1</w:t>
            </w:r>
          </w:p>
        </w:tc>
        <w:tc>
          <w:tcPr>
            <w:tcW w:w="1394" w:type="dxa"/>
            <w:tcBorders>
              <w:left w:val="single" w:color="000000" w:sz="2" w:space="0"/>
            </w:tcBorders>
            <w:noWrap w:val="0"/>
            <w:vAlign w:val="center"/>
          </w:tcPr>
          <w:p>
            <w:pPr>
              <w:snapToGrid w:val="0"/>
              <w:spacing w:line="360" w:lineRule="auto"/>
              <w:ind w:left="-2" w:leftChars="-19" w:hanging="38" w:hangingChars="16"/>
              <w:jc w:val="center"/>
              <w:rPr>
                <w:rFonts w:hint="eastAsia" w:ascii="宋体" w:hAnsi="宋体" w:cs="宋体"/>
                <w:sz w:val="24"/>
                <w:szCs w:val="24"/>
              </w:rPr>
            </w:pPr>
          </w:p>
        </w:tc>
        <w:tc>
          <w:tcPr>
            <w:tcW w:w="1367" w:type="dxa"/>
            <w:noWrap w:val="0"/>
            <w:vAlign w:val="top"/>
          </w:tcPr>
          <w:p>
            <w:pPr>
              <w:rPr>
                <w:rFonts w:hint="eastAsia" w:ascii="宋体" w:hAnsi="宋体" w:cs="宋体"/>
                <w:sz w:val="24"/>
                <w:szCs w:val="24"/>
              </w:rPr>
            </w:pPr>
          </w:p>
        </w:tc>
        <w:tc>
          <w:tcPr>
            <w:tcW w:w="1666" w:type="dxa"/>
            <w:noWrap w:val="0"/>
            <w:vAlign w:val="top"/>
          </w:tcPr>
          <w:p>
            <w:pPr>
              <w:rPr>
                <w:rFonts w:hint="eastAsia" w:ascii="宋体" w:hAnsi="宋体" w:cs="宋体"/>
                <w:sz w:val="24"/>
                <w:szCs w:val="24"/>
              </w:rPr>
            </w:pPr>
          </w:p>
        </w:tc>
        <w:tc>
          <w:tcPr>
            <w:tcW w:w="2134" w:type="dxa"/>
            <w:noWrap w:val="0"/>
            <w:vAlign w:val="top"/>
          </w:tcPr>
          <w:p>
            <w:pPr>
              <w:rPr>
                <w:rFonts w:hint="eastAsia" w:ascii="宋体" w:hAnsi="宋体" w:cs="宋体"/>
                <w:sz w:val="24"/>
                <w:szCs w:val="24"/>
              </w:rPr>
            </w:pPr>
          </w:p>
        </w:tc>
        <w:tc>
          <w:tcPr>
            <w:tcW w:w="1650" w:type="dxa"/>
            <w:noWrap w:val="0"/>
            <w:vAlign w:val="top"/>
          </w:tcPr>
          <w:p>
            <w:pPr>
              <w:rPr>
                <w:rFonts w:hint="eastAsia"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806" w:type="dxa"/>
            <w:tcBorders>
              <w:right w:val="single" w:color="000000" w:sz="2" w:space="0"/>
            </w:tcBorders>
            <w:noWrap w:val="0"/>
            <w:vAlign w:val="top"/>
          </w:tcPr>
          <w:p>
            <w:pPr>
              <w:jc w:val="center"/>
              <w:rPr>
                <w:rFonts w:hint="eastAsia" w:ascii="宋体" w:hAnsi="宋体" w:cs="宋体"/>
                <w:sz w:val="24"/>
                <w:szCs w:val="24"/>
              </w:rPr>
            </w:pPr>
            <w:r>
              <w:rPr>
                <w:rFonts w:hint="eastAsia" w:ascii="宋体" w:hAnsi="宋体" w:cs="宋体"/>
                <w:sz w:val="24"/>
                <w:szCs w:val="24"/>
              </w:rPr>
              <w:t>2</w:t>
            </w:r>
          </w:p>
        </w:tc>
        <w:tc>
          <w:tcPr>
            <w:tcW w:w="1394" w:type="dxa"/>
            <w:tcBorders>
              <w:left w:val="single" w:color="000000" w:sz="2" w:space="0"/>
            </w:tcBorders>
            <w:noWrap w:val="0"/>
            <w:vAlign w:val="center"/>
          </w:tcPr>
          <w:p>
            <w:pPr>
              <w:snapToGrid w:val="0"/>
              <w:spacing w:line="360" w:lineRule="auto"/>
              <w:ind w:left="-2" w:leftChars="-19" w:hanging="38" w:hangingChars="16"/>
              <w:jc w:val="center"/>
              <w:rPr>
                <w:rFonts w:hint="eastAsia" w:ascii="宋体" w:hAnsi="宋体" w:cs="宋体"/>
                <w:sz w:val="24"/>
                <w:szCs w:val="24"/>
              </w:rPr>
            </w:pPr>
          </w:p>
        </w:tc>
        <w:tc>
          <w:tcPr>
            <w:tcW w:w="1367" w:type="dxa"/>
            <w:noWrap w:val="0"/>
            <w:vAlign w:val="top"/>
          </w:tcPr>
          <w:p>
            <w:pPr>
              <w:rPr>
                <w:rFonts w:hint="eastAsia" w:ascii="宋体" w:hAnsi="宋体" w:cs="宋体"/>
                <w:sz w:val="24"/>
                <w:szCs w:val="24"/>
              </w:rPr>
            </w:pPr>
          </w:p>
        </w:tc>
        <w:tc>
          <w:tcPr>
            <w:tcW w:w="1666" w:type="dxa"/>
            <w:noWrap w:val="0"/>
            <w:vAlign w:val="top"/>
          </w:tcPr>
          <w:p>
            <w:pPr>
              <w:rPr>
                <w:rFonts w:hint="eastAsia" w:ascii="宋体" w:hAnsi="宋体" w:cs="宋体"/>
                <w:sz w:val="24"/>
                <w:szCs w:val="24"/>
              </w:rPr>
            </w:pPr>
          </w:p>
        </w:tc>
        <w:tc>
          <w:tcPr>
            <w:tcW w:w="2134" w:type="dxa"/>
            <w:noWrap w:val="0"/>
            <w:vAlign w:val="top"/>
          </w:tcPr>
          <w:p>
            <w:pPr>
              <w:rPr>
                <w:rFonts w:hint="eastAsia" w:ascii="宋体" w:hAnsi="宋体" w:cs="宋体"/>
                <w:sz w:val="24"/>
                <w:szCs w:val="24"/>
              </w:rPr>
            </w:pPr>
          </w:p>
        </w:tc>
        <w:tc>
          <w:tcPr>
            <w:tcW w:w="1650" w:type="dxa"/>
            <w:noWrap w:val="0"/>
            <w:vAlign w:val="top"/>
          </w:tcPr>
          <w:p>
            <w:pPr>
              <w:rPr>
                <w:rFonts w:hint="eastAsia"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06" w:type="dxa"/>
            <w:tcBorders>
              <w:right w:val="single" w:color="000000" w:sz="2" w:space="0"/>
            </w:tcBorders>
            <w:noWrap w:val="0"/>
            <w:vAlign w:val="top"/>
          </w:tcPr>
          <w:p>
            <w:pPr>
              <w:jc w:val="center"/>
              <w:rPr>
                <w:rFonts w:hint="eastAsia" w:ascii="宋体" w:hAnsi="宋体" w:cs="宋体"/>
                <w:sz w:val="24"/>
                <w:szCs w:val="24"/>
              </w:rPr>
            </w:pPr>
            <w:r>
              <w:rPr>
                <w:rFonts w:hint="eastAsia" w:ascii="宋体" w:hAnsi="宋体" w:cs="宋体"/>
                <w:sz w:val="24"/>
                <w:szCs w:val="24"/>
              </w:rPr>
              <w:t>3</w:t>
            </w:r>
          </w:p>
        </w:tc>
        <w:tc>
          <w:tcPr>
            <w:tcW w:w="1394" w:type="dxa"/>
            <w:tcBorders>
              <w:left w:val="single" w:color="000000" w:sz="2" w:space="0"/>
            </w:tcBorders>
            <w:noWrap w:val="0"/>
            <w:vAlign w:val="center"/>
          </w:tcPr>
          <w:p>
            <w:pPr>
              <w:snapToGrid w:val="0"/>
              <w:spacing w:line="360" w:lineRule="auto"/>
              <w:jc w:val="center"/>
              <w:rPr>
                <w:rFonts w:hint="eastAsia" w:ascii="宋体" w:hAnsi="宋体" w:cs="宋体"/>
                <w:sz w:val="24"/>
                <w:szCs w:val="24"/>
              </w:rPr>
            </w:pPr>
          </w:p>
        </w:tc>
        <w:tc>
          <w:tcPr>
            <w:tcW w:w="1367" w:type="dxa"/>
            <w:noWrap w:val="0"/>
            <w:vAlign w:val="top"/>
          </w:tcPr>
          <w:p>
            <w:pPr>
              <w:rPr>
                <w:rFonts w:hint="eastAsia" w:ascii="宋体" w:hAnsi="宋体" w:cs="宋体"/>
                <w:sz w:val="24"/>
                <w:szCs w:val="24"/>
              </w:rPr>
            </w:pPr>
          </w:p>
        </w:tc>
        <w:tc>
          <w:tcPr>
            <w:tcW w:w="1666" w:type="dxa"/>
            <w:noWrap w:val="0"/>
            <w:vAlign w:val="top"/>
          </w:tcPr>
          <w:p>
            <w:pPr>
              <w:rPr>
                <w:rFonts w:hint="eastAsia" w:ascii="宋体" w:hAnsi="宋体" w:cs="宋体"/>
                <w:sz w:val="24"/>
                <w:szCs w:val="24"/>
              </w:rPr>
            </w:pPr>
          </w:p>
        </w:tc>
        <w:tc>
          <w:tcPr>
            <w:tcW w:w="2134" w:type="dxa"/>
            <w:noWrap w:val="0"/>
            <w:vAlign w:val="top"/>
          </w:tcPr>
          <w:p>
            <w:pPr>
              <w:rPr>
                <w:rFonts w:hint="eastAsia" w:ascii="宋体" w:hAnsi="宋体" w:cs="宋体"/>
                <w:sz w:val="24"/>
                <w:szCs w:val="24"/>
              </w:rPr>
            </w:pPr>
          </w:p>
        </w:tc>
        <w:tc>
          <w:tcPr>
            <w:tcW w:w="1650" w:type="dxa"/>
            <w:noWrap w:val="0"/>
            <w:vAlign w:val="top"/>
          </w:tcPr>
          <w:p>
            <w:pPr>
              <w:rPr>
                <w:rFonts w:hint="eastAsia"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06" w:type="dxa"/>
            <w:tcBorders>
              <w:right w:val="single" w:color="000000" w:sz="2" w:space="0"/>
            </w:tcBorders>
            <w:noWrap w:val="0"/>
            <w:vAlign w:val="top"/>
          </w:tcPr>
          <w:p>
            <w:pPr>
              <w:jc w:val="center"/>
              <w:rPr>
                <w:rFonts w:hint="eastAsia" w:ascii="宋体" w:hAnsi="宋体" w:cs="宋体"/>
                <w:sz w:val="24"/>
                <w:szCs w:val="24"/>
              </w:rPr>
            </w:pPr>
            <w:r>
              <w:rPr>
                <w:rFonts w:hint="eastAsia" w:ascii="宋体" w:hAnsi="宋体" w:cs="宋体"/>
                <w:sz w:val="24"/>
                <w:szCs w:val="24"/>
              </w:rPr>
              <w:t>...</w:t>
            </w:r>
          </w:p>
        </w:tc>
        <w:tc>
          <w:tcPr>
            <w:tcW w:w="1394" w:type="dxa"/>
            <w:tcBorders>
              <w:left w:val="single" w:color="000000" w:sz="2" w:space="0"/>
            </w:tcBorders>
            <w:noWrap w:val="0"/>
            <w:vAlign w:val="center"/>
          </w:tcPr>
          <w:p>
            <w:pPr>
              <w:autoSpaceDE w:val="0"/>
              <w:autoSpaceDN w:val="0"/>
              <w:adjustRightInd w:val="0"/>
              <w:spacing w:line="360" w:lineRule="auto"/>
              <w:jc w:val="center"/>
              <w:rPr>
                <w:rFonts w:hint="eastAsia" w:ascii="宋体" w:hAnsi="宋体" w:cs="宋体"/>
                <w:sz w:val="24"/>
                <w:szCs w:val="24"/>
              </w:rPr>
            </w:pPr>
          </w:p>
        </w:tc>
        <w:tc>
          <w:tcPr>
            <w:tcW w:w="1367" w:type="dxa"/>
            <w:noWrap w:val="0"/>
            <w:vAlign w:val="top"/>
          </w:tcPr>
          <w:p>
            <w:pPr>
              <w:rPr>
                <w:rFonts w:hint="eastAsia" w:ascii="宋体" w:hAnsi="宋体" w:cs="宋体"/>
                <w:sz w:val="24"/>
                <w:szCs w:val="24"/>
              </w:rPr>
            </w:pPr>
          </w:p>
        </w:tc>
        <w:tc>
          <w:tcPr>
            <w:tcW w:w="1666" w:type="dxa"/>
            <w:noWrap w:val="0"/>
            <w:vAlign w:val="top"/>
          </w:tcPr>
          <w:p>
            <w:pPr>
              <w:rPr>
                <w:rFonts w:hint="eastAsia" w:ascii="宋体" w:hAnsi="宋体" w:cs="宋体"/>
                <w:sz w:val="24"/>
                <w:szCs w:val="24"/>
              </w:rPr>
            </w:pPr>
          </w:p>
        </w:tc>
        <w:tc>
          <w:tcPr>
            <w:tcW w:w="2134" w:type="dxa"/>
            <w:noWrap w:val="0"/>
            <w:vAlign w:val="top"/>
          </w:tcPr>
          <w:p>
            <w:pPr>
              <w:rPr>
                <w:rFonts w:hint="eastAsia" w:ascii="宋体" w:hAnsi="宋体" w:cs="宋体"/>
                <w:sz w:val="24"/>
                <w:szCs w:val="24"/>
              </w:rPr>
            </w:pPr>
          </w:p>
        </w:tc>
        <w:tc>
          <w:tcPr>
            <w:tcW w:w="1650" w:type="dxa"/>
            <w:noWrap w:val="0"/>
            <w:vAlign w:val="top"/>
          </w:tcPr>
          <w:p>
            <w:pPr>
              <w:rPr>
                <w:rFonts w:hint="eastAsia" w:ascii="宋体" w:hAnsi="宋体" w:cs="宋体"/>
                <w:sz w:val="24"/>
                <w:szCs w:val="24"/>
              </w:rPr>
            </w:pPr>
          </w:p>
        </w:tc>
      </w:tr>
    </w:tbl>
    <w:p>
      <w:pPr>
        <w:widowControl/>
        <w:ind w:firstLine="480" w:firstLineChars="200"/>
        <w:jc w:val="left"/>
        <w:rPr>
          <w:rFonts w:ascii="宋体" w:hAnsi="宋体" w:cs="宋体"/>
          <w:sz w:val="24"/>
          <w:szCs w:val="24"/>
        </w:rPr>
      </w:pPr>
    </w:p>
    <w:p>
      <w:pPr>
        <w:widowControl/>
        <w:ind w:firstLine="480" w:firstLineChars="200"/>
        <w:jc w:val="left"/>
        <w:rPr>
          <w:rFonts w:hint="eastAsia" w:ascii="黑体" w:hAnsi="黑体" w:eastAsia="黑体" w:cs="黑体"/>
          <w:sz w:val="24"/>
          <w:szCs w:val="24"/>
          <w:u w:val="single" w:color="000000"/>
        </w:rPr>
      </w:pPr>
      <w:r>
        <w:rPr>
          <w:rFonts w:ascii="宋体" w:hAnsi="宋体" w:cs="宋体"/>
          <w:sz w:val="24"/>
          <w:szCs w:val="24"/>
        </w:rPr>
        <w:t>注：表格不足可续填。投标文件对应参数、</w:t>
      </w:r>
      <w:r>
        <w:rPr>
          <w:rFonts w:ascii="宋体" w:hAnsi="宋体" w:cs="宋体"/>
          <w:spacing w:val="-1"/>
          <w:sz w:val="24"/>
          <w:szCs w:val="24"/>
        </w:rPr>
        <w:t>指标应按实际情况填写。</w:t>
      </w:r>
    </w:p>
    <w:p>
      <w:pPr>
        <w:spacing w:line="400" w:lineRule="exact"/>
        <w:jc w:val="center"/>
        <w:rPr>
          <w:rFonts w:hint="eastAsia" w:ascii="宋体" w:hAnsi="宋体" w:cs="宋体"/>
          <w:b/>
          <w:spacing w:val="8"/>
          <w:sz w:val="30"/>
          <w:szCs w:val="30"/>
        </w:rPr>
      </w:pPr>
    </w:p>
    <w:p>
      <w:pPr>
        <w:spacing w:line="400" w:lineRule="exact"/>
        <w:jc w:val="center"/>
        <w:rPr>
          <w:rFonts w:hint="eastAsia" w:ascii="宋体" w:hAnsi="宋体" w:cs="宋体"/>
          <w:b/>
          <w:spacing w:val="8"/>
          <w:sz w:val="30"/>
          <w:szCs w:val="30"/>
        </w:rPr>
      </w:pPr>
    </w:p>
    <w:p>
      <w:pPr>
        <w:spacing w:line="400" w:lineRule="exact"/>
        <w:jc w:val="center"/>
        <w:rPr>
          <w:rFonts w:hint="eastAsia" w:ascii="宋体" w:hAnsi="宋体" w:cs="宋体"/>
          <w:b/>
          <w:spacing w:val="8"/>
          <w:sz w:val="30"/>
          <w:szCs w:val="30"/>
        </w:rPr>
      </w:pPr>
    </w:p>
    <w:p>
      <w:pPr>
        <w:spacing w:line="360" w:lineRule="auto"/>
        <w:ind w:firstLine="480" w:firstLineChars="200"/>
        <w:jc w:val="left"/>
        <w:rPr>
          <w:rStyle w:val="59"/>
          <w:rFonts w:ascii="宋体" w:hAnsi="宋体"/>
          <w:kern w:val="0"/>
          <w:sz w:val="24"/>
        </w:rPr>
      </w:pPr>
      <w:r>
        <w:rPr>
          <w:rFonts w:hint="eastAsia" w:ascii="宋体" w:hAnsi="宋体" w:cs="宋体"/>
          <w:sz w:val="24"/>
        </w:rPr>
        <w:t>投标人</w:t>
      </w:r>
      <w:r>
        <w:rPr>
          <w:rStyle w:val="59"/>
          <w:rFonts w:ascii="宋体" w:hAnsi="宋体"/>
          <w:kern w:val="0"/>
          <w:sz w:val="24"/>
        </w:rPr>
        <w:t>名称：</w:t>
      </w:r>
      <w:r>
        <w:rPr>
          <w:rStyle w:val="59"/>
          <w:rFonts w:hint="eastAsia" w:ascii="宋体" w:hAnsi="宋体"/>
          <w:kern w:val="0"/>
          <w:sz w:val="24"/>
          <w:u w:val="single"/>
        </w:rPr>
        <w:t xml:space="preserve">                   </w:t>
      </w:r>
      <w:r>
        <w:rPr>
          <w:rStyle w:val="59"/>
          <w:rFonts w:ascii="宋体" w:hAnsi="宋体"/>
          <w:kern w:val="0"/>
          <w:sz w:val="24"/>
        </w:rPr>
        <w:t>（盖章）</w:t>
      </w:r>
    </w:p>
    <w:p>
      <w:pPr>
        <w:spacing w:line="360" w:lineRule="auto"/>
        <w:ind w:firstLine="480" w:firstLineChars="200"/>
        <w:rPr>
          <w:rStyle w:val="59"/>
          <w:rFonts w:ascii="宋体" w:hAnsi="宋体"/>
          <w:kern w:val="0"/>
          <w:sz w:val="24"/>
        </w:rPr>
      </w:pPr>
      <w:r>
        <w:rPr>
          <w:rStyle w:val="59"/>
          <w:rFonts w:ascii="宋体" w:hAnsi="宋体"/>
          <w:kern w:val="0"/>
          <w:sz w:val="24"/>
        </w:rPr>
        <w:t>法定代表人</w:t>
      </w:r>
      <w:r>
        <w:rPr>
          <w:rStyle w:val="59"/>
          <w:rFonts w:hint="eastAsia" w:ascii="宋体" w:hAnsi="宋体"/>
          <w:kern w:val="0"/>
          <w:sz w:val="24"/>
        </w:rPr>
        <w:t>或委托代理人</w:t>
      </w:r>
      <w:r>
        <w:rPr>
          <w:rStyle w:val="59"/>
          <w:rFonts w:ascii="宋体" w:hAnsi="宋体"/>
          <w:kern w:val="0"/>
          <w:sz w:val="24"/>
        </w:rPr>
        <w:t>：</w:t>
      </w:r>
      <w:r>
        <w:rPr>
          <w:rStyle w:val="59"/>
          <w:rFonts w:hint="eastAsia" w:ascii="宋体" w:hAnsi="宋体"/>
          <w:kern w:val="0"/>
          <w:sz w:val="24"/>
          <w:u w:val="single"/>
        </w:rPr>
        <w:t xml:space="preserve">       </w:t>
      </w:r>
      <w:r>
        <w:rPr>
          <w:rStyle w:val="59"/>
          <w:rFonts w:ascii="宋体" w:hAnsi="宋体"/>
          <w:kern w:val="0"/>
          <w:sz w:val="24"/>
        </w:rPr>
        <w:t>（签字或</w:t>
      </w:r>
      <w:r>
        <w:rPr>
          <w:rStyle w:val="59"/>
          <w:rFonts w:hint="eastAsia" w:ascii="宋体" w:hAnsi="宋体"/>
          <w:kern w:val="0"/>
          <w:sz w:val="24"/>
        </w:rPr>
        <w:t>盖章</w:t>
      </w:r>
      <w:r>
        <w:rPr>
          <w:rStyle w:val="59"/>
          <w:rFonts w:ascii="宋体" w:hAnsi="宋体"/>
          <w:kern w:val="0"/>
          <w:sz w:val="24"/>
        </w:rPr>
        <w:t>）</w:t>
      </w:r>
    </w:p>
    <w:p>
      <w:pPr>
        <w:spacing w:line="360" w:lineRule="auto"/>
        <w:ind w:right="480" w:firstLine="480" w:firstLineChars="200"/>
        <w:rPr>
          <w:rStyle w:val="59"/>
          <w:rFonts w:ascii="宋体" w:hAnsi="宋体"/>
          <w:kern w:val="0"/>
          <w:sz w:val="24"/>
        </w:rPr>
      </w:pPr>
      <w:r>
        <w:rPr>
          <w:rStyle w:val="59"/>
          <w:rFonts w:ascii="宋体" w:hAnsi="宋体"/>
          <w:kern w:val="0"/>
          <w:sz w:val="24"/>
        </w:rPr>
        <w:t>日</w:t>
      </w:r>
      <w:r>
        <w:rPr>
          <w:rStyle w:val="59"/>
          <w:rFonts w:hint="eastAsia" w:ascii="宋体" w:hAnsi="宋体"/>
          <w:kern w:val="0"/>
          <w:sz w:val="24"/>
        </w:rPr>
        <w:t xml:space="preserve">      </w:t>
      </w:r>
      <w:r>
        <w:rPr>
          <w:rStyle w:val="59"/>
          <w:rFonts w:ascii="宋体" w:hAnsi="宋体"/>
          <w:kern w:val="0"/>
          <w:sz w:val="24"/>
        </w:rPr>
        <w:t>期：</w:t>
      </w:r>
      <w:r>
        <w:rPr>
          <w:rStyle w:val="59"/>
          <w:rFonts w:ascii="宋体" w:hAnsi="宋体"/>
          <w:kern w:val="0"/>
          <w:sz w:val="24"/>
          <w:u w:val="single"/>
        </w:rPr>
        <w:t xml:space="preserve">  </w:t>
      </w:r>
      <w:r>
        <w:rPr>
          <w:rStyle w:val="59"/>
          <w:rFonts w:hint="eastAsia" w:ascii="宋体" w:hAnsi="宋体"/>
          <w:kern w:val="0"/>
          <w:sz w:val="24"/>
          <w:u w:val="single"/>
        </w:rPr>
        <w:t xml:space="preserve">     </w:t>
      </w:r>
      <w:r>
        <w:rPr>
          <w:rStyle w:val="59"/>
          <w:rFonts w:ascii="宋体" w:hAnsi="宋体"/>
          <w:kern w:val="0"/>
          <w:sz w:val="24"/>
          <w:u w:val="single"/>
        </w:rPr>
        <w:t xml:space="preserve">  </w:t>
      </w:r>
      <w:r>
        <w:rPr>
          <w:rStyle w:val="59"/>
          <w:rFonts w:ascii="宋体" w:hAnsi="宋体"/>
          <w:kern w:val="0"/>
          <w:sz w:val="24"/>
        </w:rPr>
        <w:t>年</w:t>
      </w:r>
      <w:r>
        <w:rPr>
          <w:rStyle w:val="59"/>
          <w:rFonts w:ascii="宋体" w:hAnsi="宋体"/>
          <w:kern w:val="0"/>
          <w:sz w:val="24"/>
          <w:u w:val="single"/>
        </w:rPr>
        <w:t xml:space="preserve">  </w:t>
      </w:r>
      <w:r>
        <w:rPr>
          <w:rStyle w:val="59"/>
          <w:rFonts w:hint="eastAsia" w:ascii="宋体" w:hAnsi="宋体"/>
          <w:kern w:val="0"/>
          <w:sz w:val="24"/>
          <w:u w:val="single"/>
        </w:rPr>
        <w:t xml:space="preserve">      </w:t>
      </w:r>
      <w:r>
        <w:rPr>
          <w:rStyle w:val="59"/>
          <w:rFonts w:ascii="宋体" w:hAnsi="宋体"/>
          <w:kern w:val="0"/>
          <w:sz w:val="24"/>
          <w:u w:val="single"/>
        </w:rPr>
        <w:t xml:space="preserve"> </w:t>
      </w:r>
      <w:r>
        <w:rPr>
          <w:rStyle w:val="59"/>
          <w:rFonts w:ascii="宋体" w:hAnsi="宋体"/>
          <w:kern w:val="0"/>
          <w:sz w:val="24"/>
        </w:rPr>
        <w:t>月</w:t>
      </w:r>
      <w:r>
        <w:rPr>
          <w:rStyle w:val="59"/>
          <w:rFonts w:ascii="宋体" w:hAnsi="宋体"/>
          <w:kern w:val="0"/>
          <w:sz w:val="24"/>
          <w:u w:val="single"/>
        </w:rPr>
        <w:t xml:space="preserve"> </w:t>
      </w:r>
      <w:r>
        <w:rPr>
          <w:rStyle w:val="59"/>
          <w:rFonts w:hint="eastAsia" w:ascii="宋体" w:hAnsi="宋体"/>
          <w:kern w:val="0"/>
          <w:sz w:val="24"/>
          <w:u w:val="single"/>
        </w:rPr>
        <w:t xml:space="preserve">  </w:t>
      </w:r>
      <w:r>
        <w:rPr>
          <w:rStyle w:val="59"/>
          <w:rFonts w:ascii="宋体" w:hAnsi="宋体"/>
          <w:kern w:val="0"/>
          <w:sz w:val="24"/>
          <w:u w:val="single"/>
        </w:rPr>
        <w:t xml:space="preserve"> </w:t>
      </w:r>
      <w:r>
        <w:rPr>
          <w:rStyle w:val="59"/>
          <w:rFonts w:hint="eastAsia" w:ascii="宋体" w:hAnsi="宋体"/>
          <w:kern w:val="0"/>
          <w:sz w:val="24"/>
          <w:u w:val="single"/>
        </w:rPr>
        <w:t xml:space="preserve">   </w:t>
      </w:r>
      <w:r>
        <w:rPr>
          <w:rStyle w:val="59"/>
          <w:rFonts w:ascii="宋体" w:hAnsi="宋体"/>
          <w:kern w:val="0"/>
          <w:sz w:val="24"/>
          <w:u w:val="single"/>
        </w:rPr>
        <w:t xml:space="preserve"> </w:t>
      </w:r>
      <w:r>
        <w:rPr>
          <w:rStyle w:val="59"/>
          <w:rFonts w:ascii="宋体" w:hAnsi="宋体"/>
          <w:kern w:val="0"/>
          <w:sz w:val="24"/>
        </w:rPr>
        <w:t>日</w:t>
      </w:r>
    </w:p>
    <w:p>
      <w:pPr>
        <w:adjustRightInd w:val="0"/>
        <w:snapToGrid w:val="0"/>
        <w:spacing w:line="360" w:lineRule="auto"/>
        <w:jc w:val="both"/>
        <w:rPr>
          <w:rFonts w:hint="eastAsia" w:ascii="宋体" w:hAnsi="宋体" w:eastAsia="宋体" w:cs="宋体"/>
          <w:b/>
          <w:color w:val="auto"/>
          <w:sz w:val="24"/>
          <w:szCs w:val="24"/>
          <w:highlight w:val="none"/>
          <w:lang w:eastAsia="zh-CN"/>
        </w:rPr>
      </w:pPr>
    </w:p>
    <w:p>
      <w:pPr>
        <w:adjustRightInd w:val="0"/>
        <w:snapToGrid w:val="0"/>
        <w:spacing w:line="360" w:lineRule="auto"/>
        <w:jc w:val="center"/>
        <w:rPr>
          <w:rFonts w:hint="eastAsia" w:ascii="宋体" w:hAnsi="宋体" w:eastAsia="宋体" w:cs="宋体"/>
          <w:b/>
          <w:color w:val="auto"/>
          <w:sz w:val="24"/>
          <w:szCs w:val="24"/>
          <w:highlight w:val="none"/>
          <w:lang w:eastAsia="zh-CN"/>
        </w:rPr>
      </w:pPr>
    </w:p>
    <w:p>
      <w:pPr>
        <w:spacing w:before="57" w:line="247" w:lineRule="auto"/>
        <w:ind w:left="192" w:right="37" w:firstLine="420"/>
        <w:rPr>
          <w:rFonts w:hint="default" w:ascii="宋体" w:hAnsi="宋体" w:eastAsia="宋体" w:cs="宋体"/>
          <w:b/>
          <w:bCs/>
          <w:spacing w:val="-9"/>
          <w:sz w:val="22"/>
          <w:szCs w:val="22"/>
          <w:highlight w:val="none"/>
          <w:lang w:val="en-US" w:eastAsia="zh-CN"/>
        </w:rPr>
      </w:pPr>
    </w:p>
    <w:p>
      <w:pPr>
        <w:adjustRightInd w:val="0"/>
        <w:snapToGrid w:val="0"/>
        <w:spacing w:line="360" w:lineRule="auto"/>
        <w:jc w:val="center"/>
        <w:rPr>
          <w:rFonts w:hint="eastAsia" w:ascii="宋体" w:hAnsi="宋体" w:eastAsia="宋体" w:cs="宋体"/>
          <w:b/>
          <w:color w:val="auto"/>
          <w:sz w:val="24"/>
          <w:szCs w:val="24"/>
          <w:highlight w:val="none"/>
          <w:lang w:eastAsia="zh-CN"/>
        </w:rPr>
      </w:pPr>
    </w:p>
    <w:p>
      <w:pPr>
        <w:adjustRightInd w:val="0"/>
        <w:snapToGrid w:val="0"/>
        <w:spacing w:line="360" w:lineRule="auto"/>
        <w:jc w:val="center"/>
        <w:rPr>
          <w:rFonts w:hint="eastAsia" w:ascii="宋体" w:hAnsi="宋体" w:eastAsia="宋体" w:cs="宋体"/>
          <w:b/>
          <w:color w:val="auto"/>
          <w:sz w:val="24"/>
          <w:szCs w:val="24"/>
          <w:highlight w:val="none"/>
          <w:lang w:eastAsia="zh-CN"/>
        </w:rPr>
      </w:pPr>
    </w:p>
    <w:p>
      <w:pPr>
        <w:adjustRightInd w:val="0"/>
        <w:snapToGrid w:val="0"/>
        <w:spacing w:line="360" w:lineRule="auto"/>
        <w:jc w:val="center"/>
        <w:rPr>
          <w:rFonts w:hint="eastAsia" w:ascii="宋体" w:hAnsi="宋体" w:eastAsia="宋体" w:cs="宋体"/>
          <w:b/>
          <w:color w:val="auto"/>
          <w:sz w:val="24"/>
          <w:szCs w:val="24"/>
          <w:highlight w:val="none"/>
          <w:lang w:eastAsia="zh-CN"/>
        </w:rPr>
      </w:pPr>
    </w:p>
    <w:p>
      <w:pPr>
        <w:adjustRightInd w:val="0"/>
        <w:snapToGrid w:val="0"/>
        <w:spacing w:line="360" w:lineRule="auto"/>
        <w:jc w:val="center"/>
        <w:rPr>
          <w:rFonts w:hint="eastAsia" w:ascii="宋体" w:hAnsi="宋体" w:eastAsia="宋体" w:cs="宋体"/>
          <w:b/>
          <w:color w:val="auto"/>
          <w:sz w:val="24"/>
          <w:szCs w:val="24"/>
          <w:highlight w:val="none"/>
          <w:lang w:eastAsia="zh-CN"/>
        </w:rPr>
      </w:pPr>
    </w:p>
    <w:p>
      <w:pPr>
        <w:adjustRightInd w:val="0"/>
        <w:snapToGrid w:val="0"/>
        <w:spacing w:line="360" w:lineRule="auto"/>
        <w:jc w:val="center"/>
        <w:rPr>
          <w:rFonts w:hint="eastAsia" w:ascii="宋体" w:hAnsi="宋体" w:eastAsia="宋体" w:cs="宋体"/>
          <w:b/>
          <w:color w:val="auto"/>
          <w:sz w:val="24"/>
          <w:szCs w:val="24"/>
          <w:highlight w:val="none"/>
          <w:lang w:eastAsia="zh-CN"/>
        </w:rPr>
      </w:pPr>
    </w:p>
    <w:p>
      <w:pPr>
        <w:adjustRightInd w:val="0"/>
        <w:snapToGrid w:val="0"/>
        <w:spacing w:line="360" w:lineRule="auto"/>
        <w:jc w:val="both"/>
        <w:rPr>
          <w:rFonts w:hint="eastAsia" w:ascii="宋体" w:hAnsi="宋体" w:eastAsia="宋体" w:cs="宋体"/>
          <w:b/>
          <w:color w:val="auto"/>
          <w:sz w:val="24"/>
          <w:szCs w:val="24"/>
          <w:highlight w:val="none"/>
          <w:lang w:val="en-US" w:eastAsia="zh-CN"/>
        </w:rPr>
      </w:pPr>
    </w:p>
    <w:p>
      <w:pPr>
        <w:adjustRightInd w:val="0"/>
        <w:snapToGrid w:val="0"/>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七</w:t>
      </w:r>
      <w:r>
        <w:rPr>
          <w:rFonts w:hint="eastAsia" w:ascii="宋体" w:hAnsi="宋体" w:cs="宋体"/>
          <w:b/>
          <w:color w:val="auto"/>
          <w:sz w:val="24"/>
          <w:szCs w:val="24"/>
          <w:highlight w:val="none"/>
        </w:rPr>
        <w:t>、</w:t>
      </w:r>
      <w:r>
        <w:rPr>
          <w:rFonts w:hint="eastAsia" w:ascii="宋体" w:hAnsi="宋体" w:eastAsia="宋体" w:cs="宋体"/>
          <w:b/>
          <w:color w:val="auto"/>
          <w:sz w:val="24"/>
          <w:szCs w:val="24"/>
          <w:highlight w:val="none"/>
          <w:lang w:eastAsia="zh-CN"/>
        </w:rPr>
        <w:t>服务方案</w:t>
      </w:r>
    </w:p>
    <w:p>
      <w:pPr>
        <w:adjustRightInd w:val="0"/>
        <w:snapToGrid w:val="0"/>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格式自拟</w:t>
      </w:r>
    </w:p>
    <w:p>
      <w:pPr>
        <w:adjustRightInd w:val="0"/>
        <w:snapToGrid w:val="0"/>
        <w:spacing w:line="360" w:lineRule="auto"/>
        <w:jc w:val="center"/>
        <w:rPr>
          <w:rFonts w:ascii="宋体" w:hAnsi="宋体" w:cs="宋体"/>
          <w:b/>
          <w:color w:val="auto"/>
          <w:sz w:val="24"/>
          <w:szCs w:val="24"/>
          <w:highlight w:val="none"/>
        </w:rPr>
      </w:pPr>
    </w:p>
    <w:p>
      <w:pPr>
        <w:adjustRightInd w:val="0"/>
        <w:snapToGrid w:val="0"/>
        <w:spacing w:line="360" w:lineRule="auto"/>
        <w:jc w:val="center"/>
        <w:rPr>
          <w:rFonts w:ascii="宋体" w:hAnsi="宋体" w:cs="宋体"/>
          <w:b/>
          <w:color w:val="auto"/>
          <w:sz w:val="24"/>
          <w:szCs w:val="24"/>
          <w:highlight w:val="none"/>
        </w:rPr>
      </w:pPr>
    </w:p>
    <w:p>
      <w:pPr>
        <w:adjustRightInd w:val="0"/>
        <w:snapToGrid w:val="0"/>
        <w:spacing w:line="360" w:lineRule="auto"/>
        <w:jc w:val="center"/>
        <w:rPr>
          <w:rFonts w:ascii="宋体" w:hAnsi="宋体" w:cs="宋体"/>
          <w:b/>
          <w:color w:val="auto"/>
          <w:sz w:val="24"/>
          <w:szCs w:val="24"/>
          <w:highlight w:val="none"/>
        </w:rPr>
      </w:pPr>
    </w:p>
    <w:p>
      <w:pPr>
        <w:adjustRightInd w:val="0"/>
        <w:snapToGrid w:val="0"/>
        <w:spacing w:line="360" w:lineRule="auto"/>
        <w:jc w:val="center"/>
        <w:rPr>
          <w:rFonts w:ascii="宋体" w:hAnsi="宋体" w:cs="宋体"/>
          <w:b/>
          <w:color w:val="auto"/>
          <w:sz w:val="24"/>
          <w:szCs w:val="24"/>
          <w:highlight w:val="none"/>
        </w:rPr>
      </w:pPr>
    </w:p>
    <w:p>
      <w:pPr>
        <w:adjustRightInd w:val="0"/>
        <w:snapToGrid w:val="0"/>
        <w:spacing w:line="360" w:lineRule="auto"/>
        <w:jc w:val="center"/>
        <w:rPr>
          <w:rFonts w:ascii="宋体" w:hAnsi="宋体" w:cs="宋体"/>
          <w:b/>
          <w:color w:val="auto"/>
          <w:sz w:val="24"/>
          <w:szCs w:val="24"/>
          <w:highlight w:val="none"/>
        </w:rPr>
      </w:pPr>
    </w:p>
    <w:p>
      <w:pPr>
        <w:numPr>
          <w:ilvl w:val="0"/>
          <w:numId w:val="0"/>
        </w:numPr>
        <w:ind w:leftChars="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八、</w:t>
      </w:r>
      <w:r>
        <w:rPr>
          <w:rFonts w:hint="eastAsia" w:ascii="宋体" w:hAnsi="宋体" w:cs="宋体"/>
          <w:b/>
          <w:color w:val="auto"/>
          <w:sz w:val="24"/>
          <w:szCs w:val="24"/>
          <w:highlight w:val="none"/>
        </w:rPr>
        <w:t>供应商认为有必要提供的</w:t>
      </w:r>
      <w:r>
        <w:rPr>
          <w:rFonts w:hint="eastAsia" w:ascii="宋体" w:hAnsi="宋体" w:eastAsia="宋体" w:cs="宋体"/>
          <w:b/>
          <w:color w:val="auto"/>
          <w:sz w:val="24"/>
          <w:szCs w:val="24"/>
          <w:highlight w:val="none"/>
          <w:lang w:eastAsia="zh-CN"/>
        </w:rPr>
        <w:t>其他</w:t>
      </w:r>
      <w:r>
        <w:rPr>
          <w:rFonts w:hint="eastAsia" w:ascii="宋体" w:hAnsi="宋体" w:cs="宋体"/>
          <w:b/>
          <w:color w:val="auto"/>
          <w:sz w:val="24"/>
          <w:szCs w:val="24"/>
          <w:highlight w:val="none"/>
        </w:rPr>
        <w:t>资料</w:t>
      </w: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spacing w:line="360" w:lineRule="auto"/>
        <w:jc w:val="center"/>
        <w:rPr>
          <w:rFonts w:hint="eastAsia" w:ascii="宋体" w:hAnsi="宋体" w:cs="宋体"/>
          <w:b/>
          <w:bCs/>
          <w:sz w:val="32"/>
          <w:szCs w:val="28"/>
          <w:lang w:val="zh-TW" w:bidi="zh-TW"/>
        </w:rPr>
      </w:pPr>
      <w:r>
        <w:rPr>
          <w:rFonts w:hint="eastAsia" w:ascii="宋体" w:hAnsi="宋体" w:cs="宋体"/>
          <w:b/>
          <w:bCs/>
          <w:sz w:val="32"/>
          <w:szCs w:val="28"/>
          <w:lang w:val="zh-TW" w:eastAsia="zh-TW" w:bidi="zh-TW"/>
        </w:rPr>
        <w:t>满足《中华人民共和国政府采购法》第二十二条规定条件</w:t>
      </w:r>
      <w:r>
        <w:rPr>
          <w:rFonts w:hint="eastAsia" w:ascii="宋体" w:hAnsi="宋体" w:cs="宋体"/>
          <w:b/>
          <w:bCs/>
          <w:sz w:val="32"/>
          <w:szCs w:val="28"/>
          <w:lang w:val="zh-TW" w:bidi="zh-TW"/>
        </w:rPr>
        <w:t>的</w:t>
      </w:r>
    </w:p>
    <w:p>
      <w:pPr>
        <w:spacing w:line="360" w:lineRule="auto"/>
        <w:jc w:val="center"/>
        <w:rPr>
          <w:rFonts w:ascii="宋体" w:hAnsi="宋体" w:cs="宋体"/>
          <w:b/>
          <w:bCs/>
          <w:sz w:val="32"/>
          <w:szCs w:val="28"/>
          <w:lang w:val="zh-TW" w:eastAsia="zh-TW" w:bidi="zh-TW"/>
        </w:rPr>
      </w:pPr>
      <w:r>
        <w:rPr>
          <w:rFonts w:hint="eastAsia" w:ascii="宋体" w:hAnsi="宋体" w:cs="宋体"/>
          <w:b/>
          <w:bCs/>
          <w:sz w:val="32"/>
          <w:szCs w:val="28"/>
          <w:lang w:val="zh-TW" w:eastAsia="zh-TW" w:bidi="zh-TW"/>
        </w:rPr>
        <w:t>承诺函</w:t>
      </w:r>
    </w:p>
    <w:p>
      <w:pPr>
        <w:spacing w:line="340" w:lineRule="exact"/>
        <w:rPr>
          <w:rFonts w:ascii="宋体" w:hAnsi="宋体" w:cs="宋体"/>
          <w:bCs/>
          <w:sz w:val="24"/>
          <w:szCs w:val="28"/>
          <w:lang w:val="zh-TW" w:bidi="zh-TW"/>
        </w:rPr>
      </w:pP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我单位具备《中华人民共和国政府采购法》第二十二条所规定的条件。</w:t>
      </w: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（一）具有独立承担民事责任的能力；</w:t>
      </w: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（二）具有良好的商业信誉和健全的财务会计制度；</w:t>
      </w: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（三）具有履行合同所必需的设备和专业技术能力；</w:t>
      </w: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（四）有依法缴纳税收和社会保障资金的良好记录；</w:t>
      </w: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（五）参加政府采购活动前三年内，在经营活动中没有重大违法记录；</w:t>
      </w: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（六）法律、行政法规规定的其他条件。</w:t>
      </w:r>
    </w:p>
    <w:p>
      <w:pPr>
        <w:spacing w:line="360" w:lineRule="auto"/>
        <w:ind w:firstLine="600" w:firstLineChars="250"/>
        <w:rPr>
          <w:rFonts w:ascii="宋体" w:hAnsi="宋体" w:cs="宋体"/>
          <w:bCs/>
          <w:sz w:val="24"/>
          <w:szCs w:val="28"/>
          <w:lang w:val="zh-TW" w:eastAsia="zh-TW" w:bidi="zh-TW"/>
        </w:rPr>
      </w:pPr>
      <w:r>
        <w:rPr>
          <w:rFonts w:hint="eastAsia" w:ascii="宋体" w:hAnsi="宋体" w:cs="宋体"/>
          <w:bCs/>
          <w:sz w:val="24"/>
          <w:szCs w:val="28"/>
          <w:lang w:val="zh-TW" w:eastAsia="zh-TW" w:bidi="zh-TW"/>
        </w:rPr>
        <w:t>本次采购活动中，如有违法、违规、弄虚作假行为，所造成的损失、不良后果及法律责任，一律由我单位承担。</w:t>
      </w: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特此声明！</w:t>
      </w:r>
    </w:p>
    <w:p>
      <w:pPr>
        <w:spacing w:line="360" w:lineRule="auto"/>
        <w:ind w:firstLine="480" w:firstLineChars="200"/>
        <w:rPr>
          <w:rFonts w:ascii="宋体" w:hAnsi="宋体" w:cs="宋体"/>
          <w:bCs/>
          <w:sz w:val="24"/>
          <w:szCs w:val="28"/>
          <w:lang w:val="zh-TW" w:bidi="zh-TW"/>
        </w:rPr>
      </w:pPr>
    </w:p>
    <w:p>
      <w:pPr>
        <w:spacing w:line="360" w:lineRule="auto"/>
        <w:ind w:firstLine="480" w:firstLineChars="200"/>
        <w:rPr>
          <w:rFonts w:ascii="宋体" w:hAnsi="宋体" w:cs="宋体"/>
          <w:bCs/>
          <w:sz w:val="24"/>
          <w:szCs w:val="28"/>
          <w:lang w:val="zh-TW" w:bidi="zh-TW"/>
        </w:rPr>
      </w:pPr>
    </w:p>
    <w:p>
      <w:pPr>
        <w:spacing w:line="360" w:lineRule="auto"/>
        <w:ind w:firstLine="480" w:firstLineChars="200"/>
        <w:rPr>
          <w:rFonts w:ascii="宋体" w:hAnsi="宋体" w:cs="宋体"/>
          <w:bCs/>
          <w:sz w:val="24"/>
          <w:szCs w:val="28"/>
          <w:lang w:val="zh-TW" w:bidi="zh-TW"/>
        </w:rPr>
      </w:pPr>
    </w:p>
    <w:p>
      <w:pPr>
        <w:spacing w:line="360" w:lineRule="auto"/>
        <w:ind w:firstLine="480" w:firstLineChars="200"/>
        <w:rPr>
          <w:rFonts w:ascii="宋体" w:hAnsi="宋体" w:cs="宋体"/>
          <w:bCs/>
          <w:sz w:val="24"/>
          <w:szCs w:val="28"/>
          <w:lang w:val="zh-TW" w:bidi="zh-TW"/>
        </w:rPr>
      </w:pP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bidi="zh-TW"/>
        </w:rPr>
        <w:t>投标人</w:t>
      </w:r>
      <w:r>
        <w:rPr>
          <w:rFonts w:hint="eastAsia" w:ascii="宋体" w:hAnsi="宋体" w:cs="宋体"/>
          <w:bCs/>
          <w:sz w:val="24"/>
          <w:szCs w:val="28"/>
          <w:lang w:val="zh-TW" w:eastAsia="zh-TW" w:bidi="zh-TW"/>
        </w:rPr>
        <w:t>：（公章）</w:t>
      </w:r>
    </w:p>
    <w:p>
      <w:pPr>
        <w:spacing w:line="360" w:lineRule="auto"/>
        <w:ind w:firstLine="480" w:firstLineChars="200"/>
        <w:rPr>
          <w:rFonts w:ascii="宋体" w:hAnsi="宋体" w:cs="宋体"/>
          <w:bCs/>
          <w:sz w:val="24"/>
          <w:szCs w:val="28"/>
          <w:lang w:val="zh-TW" w:eastAsia="zh-TW" w:bidi="zh-TW"/>
        </w:rPr>
      </w:pPr>
      <w:r>
        <w:rPr>
          <w:rFonts w:hint="eastAsia" w:ascii="宋体" w:hAnsi="宋体" w:cs="宋体"/>
          <w:bCs/>
          <w:sz w:val="24"/>
          <w:szCs w:val="28"/>
          <w:lang w:val="zh-TW" w:eastAsia="zh-TW" w:bidi="zh-TW"/>
        </w:rPr>
        <w:t>法定代表人或委托代理人：（签字或</w:t>
      </w:r>
      <w:r>
        <w:rPr>
          <w:rFonts w:hint="eastAsia" w:ascii="宋体" w:hAnsi="宋体" w:cs="宋体"/>
          <w:bCs/>
          <w:sz w:val="24"/>
          <w:szCs w:val="28"/>
          <w:lang w:val="zh-TW" w:bidi="zh-TW"/>
        </w:rPr>
        <w:t>盖章</w:t>
      </w:r>
      <w:r>
        <w:rPr>
          <w:rFonts w:hint="eastAsia" w:ascii="宋体" w:hAnsi="宋体" w:cs="宋体"/>
          <w:bCs/>
          <w:sz w:val="24"/>
          <w:szCs w:val="28"/>
          <w:lang w:val="zh-TW" w:eastAsia="zh-TW" w:bidi="zh-TW"/>
        </w:rPr>
        <w:t>）</w:t>
      </w:r>
    </w:p>
    <w:p>
      <w:pPr>
        <w:spacing w:line="360" w:lineRule="auto"/>
        <w:ind w:firstLine="480" w:firstLineChars="200"/>
        <w:rPr>
          <w:rFonts w:ascii="宋体" w:hAnsi="宋体" w:cs="宋体"/>
          <w:bCs/>
          <w:sz w:val="22"/>
          <w:szCs w:val="24"/>
        </w:rPr>
      </w:pPr>
      <w:r>
        <w:rPr>
          <w:rFonts w:hint="eastAsia" w:ascii="宋体" w:hAnsi="宋体" w:cs="宋体"/>
          <w:bCs/>
          <w:sz w:val="24"/>
          <w:szCs w:val="28"/>
          <w:lang w:val="zh-TW" w:eastAsia="zh-TW" w:bidi="zh-TW"/>
        </w:rPr>
        <w:t>日</w:t>
      </w:r>
      <w:r>
        <w:rPr>
          <w:rFonts w:ascii="宋体" w:hAnsi="宋体" w:cs="宋体"/>
          <w:bCs/>
          <w:sz w:val="24"/>
          <w:szCs w:val="28"/>
          <w:lang w:val="zh-TW" w:eastAsia="zh-TW" w:bidi="zh-TW"/>
        </w:rPr>
        <w:t xml:space="preserve"> </w:t>
      </w:r>
      <w:r>
        <w:rPr>
          <w:rFonts w:hint="eastAsia" w:ascii="宋体" w:hAnsi="宋体" w:cs="宋体"/>
          <w:bCs/>
          <w:sz w:val="24"/>
          <w:szCs w:val="28"/>
          <w:lang w:val="zh-TW" w:eastAsia="zh-TW" w:bidi="zh-TW"/>
        </w:rPr>
        <w:t>期：</w:t>
      </w: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center"/>
        <w:rPr>
          <w:rFonts w:hint="eastAsia" w:ascii="宋体" w:hAnsi="宋体" w:cs="宋体"/>
          <w:b/>
          <w:color w:val="auto"/>
          <w:sz w:val="24"/>
          <w:szCs w:val="24"/>
          <w:highlight w:val="none"/>
        </w:rPr>
      </w:pPr>
    </w:p>
    <w:p>
      <w:pPr>
        <w:widowControl w:val="0"/>
        <w:numPr>
          <w:ilvl w:val="0"/>
          <w:numId w:val="0"/>
        </w:numPr>
        <w:jc w:val="both"/>
        <w:rPr>
          <w:rFonts w:hint="eastAsia" w:ascii="宋体" w:hAnsi="宋体" w:cs="宋体"/>
          <w:b/>
          <w:color w:val="auto"/>
          <w:sz w:val="24"/>
          <w:szCs w:val="24"/>
          <w:highlight w:val="none"/>
        </w:rPr>
      </w:pPr>
    </w:p>
    <w:p>
      <w:pPr>
        <w:numPr>
          <w:ilvl w:val="0"/>
          <w:numId w:val="0"/>
        </w:numPr>
        <w:jc w:val="center"/>
        <w:rPr>
          <w:rFonts w:hint="eastAsia" w:eastAsia="宋体"/>
          <w:color w:val="auto"/>
          <w:sz w:val="32"/>
          <w:szCs w:val="32"/>
          <w:highlight w:val="none"/>
          <w:lang w:val="en-US" w:eastAsia="zh-CN"/>
        </w:rPr>
      </w:pPr>
      <w:r>
        <w:rPr>
          <w:rFonts w:hint="eastAsia" w:ascii="宋体" w:hAnsi="宋体" w:eastAsia="宋体" w:cs="宋体"/>
          <w:b/>
          <w:bCs/>
          <w:color w:val="auto"/>
          <w:sz w:val="24"/>
          <w:szCs w:val="24"/>
          <w:highlight w:val="none"/>
          <w:lang w:val="en-US" w:eastAsia="zh-CN"/>
        </w:rPr>
        <w:br w:type="page"/>
      </w:r>
      <w:r>
        <w:rPr>
          <w:rFonts w:hint="eastAsia" w:ascii="Times New Roman" w:hAnsi="Times New Roman" w:eastAsia="宋体" w:cs="Times New Roman"/>
          <w:b/>
          <w:bCs/>
          <w:color w:val="auto"/>
          <w:sz w:val="32"/>
          <w:szCs w:val="32"/>
          <w:highlight w:val="none"/>
          <w:lang w:val="en-US" w:eastAsia="zh-CN"/>
        </w:rPr>
        <w:t xml:space="preserve">第五章 </w:t>
      </w:r>
      <w:r>
        <w:rPr>
          <w:rFonts w:hint="eastAsia" w:eastAsia="宋体"/>
          <w:b/>
          <w:bCs/>
          <w:color w:val="auto"/>
          <w:sz w:val="32"/>
          <w:szCs w:val="32"/>
          <w:highlight w:val="none"/>
          <w:lang w:val="en-US" w:eastAsia="zh-CN"/>
        </w:rPr>
        <w:t>磋商内容、磋商程序、成交原则、评标标准</w:t>
      </w:r>
    </w:p>
    <w:p>
      <w:pPr>
        <w:numPr>
          <w:ilvl w:val="0"/>
          <w:numId w:val="0"/>
        </w:numPr>
        <w:jc w:val="both"/>
        <w:rPr>
          <w:rFonts w:hint="eastAsia" w:eastAsia="宋体"/>
          <w:color w:val="auto"/>
          <w:sz w:val="32"/>
          <w:szCs w:val="32"/>
          <w:highlight w:val="none"/>
          <w:lang w:val="en-US" w:eastAsia="zh-CN"/>
        </w:rPr>
      </w:pPr>
    </w:p>
    <w:p>
      <w:pPr>
        <w:spacing w:line="360" w:lineRule="auto"/>
        <w:ind w:firstLine="525" w:firstLineChars="218"/>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1、磋商内容：</w:t>
      </w:r>
      <w:r>
        <w:rPr>
          <w:rFonts w:hint="eastAsia" w:ascii="宋体" w:hAnsi="宋体" w:eastAsia="宋体" w:cs="宋体"/>
          <w:color w:val="auto"/>
          <w:sz w:val="24"/>
          <w:szCs w:val="24"/>
          <w:highlight w:val="none"/>
        </w:rPr>
        <w:t>服务要求、商务要求、价格及</w:t>
      </w:r>
      <w:r>
        <w:rPr>
          <w:rFonts w:hint="eastAsia" w:ascii="宋体" w:hAnsi="宋体" w:eastAsia="宋体" w:cs="宋体"/>
          <w:color w:val="auto"/>
          <w:sz w:val="24"/>
          <w:szCs w:val="24"/>
          <w:highlight w:val="none"/>
          <w:lang w:val="en-US" w:eastAsia="zh-CN"/>
        </w:rPr>
        <w:t>工期</w:t>
      </w:r>
      <w:r>
        <w:rPr>
          <w:rFonts w:hint="eastAsia" w:ascii="宋体" w:hAnsi="宋体" w:eastAsia="宋体" w:cs="宋体"/>
          <w:color w:val="auto"/>
          <w:sz w:val="24"/>
          <w:szCs w:val="24"/>
          <w:highlight w:val="none"/>
        </w:rPr>
        <w:t>等。</w:t>
      </w:r>
    </w:p>
    <w:p>
      <w:pPr>
        <w:spacing w:line="360" w:lineRule="auto"/>
        <w:ind w:firstLine="525" w:firstLineChars="218"/>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2、磋商程序：</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组成磋商小组。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名专家组成磋商小组。磋商开始前磋商小组推荐 1 人担任磋商小组组长。</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第二步，磋商小组根据本次磋商文件规定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对各供应商</w:t>
      </w:r>
      <w:r>
        <w:rPr>
          <w:rFonts w:hint="eastAsia" w:ascii="宋体" w:hAnsi="宋体" w:eastAsia="宋体" w:cs="宋体"/>
          <w:color w:val="auto"/>
          <w:sz w:val="24"/>
          <w:szCs w:val="24"/>
          <w:highlight w:val="none"/>
          <w:lang w:val="en-US" w:eastAsia="zh-CN"/>
        </w:rPr>
        <w:t>进行符合性审查</w:t>
      </w:r>
      <w:r>
        <w:rPr>
          <w:rFonts w:hint="eastAsia" w:ascii="宋体" w:hAnsi="宋体" w:eastAsia="宋体" w:cs="宋体"/>
          <w:color w:val="auto"/>
          <w:sz w:val="24"/>
          <w:szCs w:val="24"/>
          <w:highlight w:val="none"/>
        </w:rPr>
        <w:t>，以确定其是否具备磋商资格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不符合条件的供应商取消其磋商资格。</w:t>
      </w:r>
    </w:p>
    <w:p>
      <w:pPr>
        <w:spacing w:line="360" w:lineRule="auto"/>
        <w:ind w:firstLine="523" w:firstLineChars="218"/>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第三步，澄清。在评标期间，</w:t>
      </w:r>
      <w:r>
        <w:rPr>
          <w:rFonts w:hint="eastAsia" w:ascii="宋体" w:hAnsi="宋体" w:eastAsia="宋体" w:cs="宋体"/>
          <w:color w:val="auto"/>
          <w:sz w:val="24"/>
          <w:szCs w:val="24"/>
          <w:highlight w:val="none"/>
        </w:rPr>
        <w:t>磋商小组</w:t>
      </w:r>
      <w:r>
        <w:rPr>
          <w:rFonts w:hint="eastAsia" w:ascii="宋体" w:hAnsi="宋体" w:eastAsia="宋体" w:cs="宋体"/>
          <w:color w:val="auto"/>
          <w:sz w:val="24"/>
          <w:szCs w:val="24"/>
          <w:highlight w:val="none"/>
          <w:lang w:val="en-US" w:eastAsia="zh-CN"/>
        </w:rPr>
        <w:t>有权以书面方式要求投标人对其投标文件中含义不明确、对同类问题表述不一致或者有明显文字和计算错误的内容作必要的澄清。投标人的澄清应在</w:t>
      </w:r>
      <w:r>
        <w:rPr>
          <w:rFonts w:hint="eastAsia" w:ascii="宋体" w:hAnsi="宋体" w:eastAsia="宋体" w:cs="宋体"/>
          <w:color w:val="auto"/>
          <w:sz w:val="24"/>
          <w:szCs w:val="24"/>
          <w:highlight w:val="none"/>
        </w:rPr>
        <w:t>磋商小组</w:t>
      </w:r>
      <w:r>
        <w:rPr>
          <w:rFonts w:hint="eastAsia" w:ascii="宋体" w:hAnsi="宋体" w:eastAsia="宋体" w:cs="宋体"/>
          <w:color w:val="auto"/>
          <w:sz w:val="24"/>
          <w:szCs w:val="24"/>
          <w:highlight w:val="none"/>
          <w:lang w:val="en-US" w:eastAsia="zh-CN"/>
        </w:rPr>
        <w:t>规定的时间内以书面形式回复，由其授权的代表签字并加盖公章，并不得超出投标文件范围或者改变投标文件的实质性内容；澄清文件将作为投标文件内容的一部分。</w:t>
      </w:r>
    </w:p>
    <w:p>
      <w:pPr>
        <w:spacing w:line="360" w:lineRule="auto"/>
        <w:ind w:firstLine="523" w:firstLineChars="21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第四步，磋商小组根据本磋商文件规定对有效供应商的磋商响应文件进行评</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审，按照磋商文件规定的评分标准对各有效供应商进行评分。</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评审</w:t>
      </w:r>
      <w:r>
        <w:rPr>
          <w:rFonts w:hint="eastAsia" w:ascii="宋体" w:hAnsi="宋体" w:eastAsia="宋体" w:cs="宋体"/>
          <w:color w:val="auto"/>
          <w:sz w:val="24"/>
          <w:szCs w:val="24"/>
          <w:highlight w:val="none"/>
          <w:lang w:val="en-US" w:eastAsia="zh-CN"/>
        </w:rPr>
        <w:t>打分</w:t>
      </w:r>
      <w:r>
        <w:rPr>
          <w:rFonts w:hint="eastAsia" w:ascii="宋体" w:hAnsi="宋体" w:eastAsia="宋体" w:cs="宋体"/>
          <w:color w:val="auto"/>
          <w:sz w:val="24"/>
          <w:szCs w:val="24"/>
          <w:highlight w:val="none"/>
        </w:rPr>
        <w:t>完毕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磋商小组</w:t>
      </w:r>
      <w:r>
        <w:rPr>
          <w:rFonts w:hint="eastAsia" w:ascii="宋体" w:hAnsi="宋体" w:eastAsia="宋体" w:cs="宋体"/>
          <w:color w:val="auto"/>
          <w:sz w:val="24"/>
          <w:szCs w:val="24"/>
          <w:highlight w:val="none"/>
          <w:lang w:val="en-US" w:eastAsia="zh-CN"/>
        </w:rPr>
        <w:t>有权与</w:t>
      </w:r>
      <w:r>
        <w:rPr>
          <w:rFonts w:hint="eastAsia" w:ascii="宋体" w:hAnsi="宋体" w:eastAsia="宋体" w:cs="宋体"/>
          <w:color w:val="auto"/>
          <w:sz w:val="24"/>
          <w:szCs w:val="24"/>
          <w:highlight w:val="none"/>
        </w:rPr>
        <w:t>各有效供应商分别进行磋商。磋商过程中磋商双方不得</w:t>
      </w:r>
      <w:r>
        <w:rPr>
          <w:rFonts w:hint="eastAsia" w:ascii="宋体" w:hAnsi="宋体" w:eastAsia="宋体" w:cs="宋体"/>
          <w:color w:val="auto"/>
          <w:sz w:val="24"/>
          <w:szCs w:val="24"/>
          <w:highlight w:val="none"/>
          <w:lang w:val="en-US" w:eastAsia="zh-CN"/>
        </w:rPr>
        <w:t>提及</w:t>
      </w:r>
      <w:r>
        <w:rPr>
          <w:rFonts w:hint="eastAsia" w:ascii="宋体" w:hAnsi="宋体" w:eastAsia="宋体" w:cs="宋体"/>
          <w:color w:val="auto"/>
          <w:sz w:val="24"/>
          <w:szCs w:val="24"/>
          <w:highlight w:val="none"/>
        </w:rPr>
        <w:t>其他供应商的有关磋商信息。</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对各供应商的商务、技术无疑</w:t>
      </w:r>
      <w:r>
        <w:rPr>
          <w:rFonts w:hint="eastAsia" w:ascii="宋体" w:hAnsi="宋体" w:eastAsia="宋体" w:cs="宋体"/>
          <w:color w:val="auto"/>
          <w:sz w:val="24"/>
          <w:szCs w:val="24"/>
          <w:highlight w:val="none"/>
          <w:lang w:val="en-US" w:eastAsia="zh-CN"/>
        </w:rPr>
        <w:t>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如需对商务或技术要求进行实 质性修改时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须同时面对并通知所有参加磋商的供应商，所有技术和商务要求必须在最终报价前谈定，最终报价不得高于上一轮报价。</w:t>
      </w:r>
    </w:p>
    <w:p>
      <w:pPr>
        <w:numPr>
          <w:ilvl w:val="0"/>
          <w:numId w:val="0"/>
        </w:numPr>
        <w:spacing w:line="360" w:lineRule="auto"/>
        <w:ind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color w:val="auto"/>
          <w:sz w:val="24"/>
          <w:szCs w:val="24"/>
          <w:highlight w:val="none"/>
        </w:rPr>
        <w:t>磋商会议期间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供应商法定代表人或授权的委托代理人须</w:t>
      </w:r>
      <w:r>
        <w:rPr>
          <w:rFonts w:hint="eastAsia" w:ascii="宋体" w:hAnsi="宋体" w:eastAsia="宋体" w:cs="宋体"/>
          <w:color w:val="auto"/>
          <w:sz w:val="24"/>
          <w:szCs w:val="24"/>
          <w:highlight w:val="none"/>
          <w:lang w:val="en-US" w:eastAsia="zh-CN"/>
        </w:rPr>
        <w:t>在规定的会议室等待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eastAsia="zh-CN"/>
        </w:rPr>
        <w:t>保持</w:t>
      </w:r>
      <w:r>
        <w:rPr>
          <w:rFonts w:hint="eastAsia" w:ascii="宋体" w:hAnsi="宋体" w:eastAsia="宋体" w:cs="宋体"/>
          <w:color w:val="auto"/>
          <w:sz w:val="24"/>
          <w:szCs w:val="24"/>
          <w:highlight w:val="none"/>
        </w:rPr>
        <w:t>预留的联系电话畅通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及时接收磋商会议过程中的电话通知等， 以备接收通知或磋商小组质询并做出响应。如因供应商自身原因无法接收通知导致其未在规定时间内对磋商小组做出有效响应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造成的后果和损失由供应商自行承担。</w:t>
      </w:r>
    </w:p>
    <w:p>
      <w:pPr>
        <w:numPr>
          <w:ilvl w:val="0"/>
          <w:numId w:val="0"/>
        </w:numPr>
        <w:spacing w:line="360" w:lineRule="auto"/>
        <w:ind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成交原则：</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）在最大限度满足磋商文件实质性要求前提下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按照磋商文件中规定的各项评分标准综合评审后，将供应商的综合得分由高到低顺序排列。得分相同的， 按响应报价由低到高顺序排列。得分且响应报价相同的，按技术指标优劣顺序排</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列。</w:t>
      </w:r>
    </w:p>
    <w:p>
      <w:pPr>
        <w:spacing w:line="360" w:lineRule="auto"/>
        <w:ind w:firstLine="525" w:firstLineChars="218"/>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成交供应商确定后，成交结果在沧州建投集团官网（http://www.cangzhoujt.com/view/）上</w:t>
      </w:r>
      <w:r>
        <w:rPr>
          <w:rFonts w:hint="eastAsia" w:ascii="宋体" w:hAnsi="宋体" w:eastAsia="宋体" w:cs="宋体"/>
          <w:color w:val="auto"/>
          <w:sz w:val="24"/>
          <w:szCs w:val="24"/>
          <w:highlight w:val="none"/>
        </w:rPr>
        <w:t>公示。</w:t>
      </w:r>
    </w:p>
    <w:p>
      <w:pPr>
        <w:spacing w:line="360" w:lineRule="auto"/>
        <w:ind w:firstLine="525" w:firstLineChars="218"/>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6、</w:t>
      </w:r>
      <w:r>
        <w:rPr>
          <w:rFonts w:hint="eastAsia" w:ascii="宋体" w:hAnsi="宋体" w:eastAsia="宋体" w:cs="宋体"/>
          <w:color w:val="auto"/>
          <w:sz w:val="24"/>
          <w:szCs w:val="24"/>
          <w:highlight w:val="none"/>
        </w:rPr>
        <w:t>成交供应商凭《</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val="en-US" w:eastAsia="zh-CN"/>
        </w:rPr>
        <w:t>在30天内</w:t>
      </w:r>
      <w:r>
        <w:rPr>
          <w:rFonts w:hint="eastAsia" w:ascii="宋体" w:hAnsi="宋体" w:eastAsia="宋体" w:cs="宋体"/>
          <w:color w:val="auto"/>
          <w:sz w:val="24"/>
          <w:szCs w:val="24"/>
          <w:highlight w:val="none"/>
        </w:rPr>
        <w:t>与采购人签订合同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否则将取消其成交资格</w:t>
      </w:r>
      <w:r>
        <w:rPr>
          <w:rFonts w:hint="eastAsia" w:ascii="宋体" w:hAnsi="宋体" w:eastAsia="宋体" w:cs="宋体"/>
          <w:color w:val="auto"/>
          <w:sz w:val="24"/>
          <w:szCs w:val="24"/>
          <w:highlight w:val="none"/>
          <w:lang w:eastAsia="zh-CN"/>
        </w:rPr>
        <w:t>。</w:t>
      </w:r>
    </w:p>
    <w:p>
      <w:pPr>
        <w:spacing w:before="208" w:line="468" w:lineRule="exact"/>
        <w:ind w:right="32" w:firstLine="484" w:firstLineChars="200"/>
        <w:jc w:val="both"/>
        <w:rPr>
          <w:rFonts w:ascii="宋体" w:hAnsi="宋体" w:eastAsia="宋体" w:cs="宋体"/>
          <w:spacing w:val="1"/>
          <w:position w:val="17"/>
          <w:sz w:val="24"/>
          <w:szCs w:val="24"/>
          <w:highlight w:val="none"/>
        </w:rPr>
        <w:sectPr>
          <w:pgSz w:w="11907" w:h="16839"/>
          <w:pgMar w:top="1092" w:right="1717" w:bottom="1154" w:left="1769" w:header="1077" w:footer="993" w:gutter="0"/>
          <w:pgNumType w:fmt="decimal" w:start="1"/>
          <w:cols w:space="720" w:num="1"/>
        </w:sectPr>
      </w:pPr>
    </w:p>
    <w:p>
      <w:pPr>
        <w:spacing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 1</w:t>
      </w:r>
    </w:p>
    <w:p>
      <w:pPr>
        <w:spacing w:afterLines="50" w:line="360" w:lineRule="auto"/>
        <w:rPr>
          <w:rFonts w:hint="eastAsia" w:ascii="宋体" w:hAnsi="宋体" w:eastAsia="宋体" w:cs="宋体"/>
          <w:b/>
          <w:color w:val="auto"/>
          <w:sz w:val="24"/>
          <w:szCs w:val="24"/>
          <w:highlight w:val="none"/>
        </w:rPr>
      </w:pPr>
    </w:p>
    <w:p>
      <w:pPr>
        <w:spacing w:after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eastAsia="zh-CN"/>
        </w:rPr>
        <w:t>资格审查合格条件标准</w:t>
      </w:r>
    </w:p>
    <w:tbl>
      <w:tblPr>
        <w:tblStyle w:val="17"/>
        <w:tblW w:w="97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7"/>
        <w:gridCol w:w="3311"/>
        <w:gridCol w:w="5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jc w:val="center"/>
        </w:trPr>
        <w:tc>
          <w:tcPr>
            <w:tcW w:w="707"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311"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c>
          <w:tcPr>
            <w:tcW w:w="5693"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合格条件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7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宋体" w:cs="宋体"/>
                <w:b/>
                <w:bCs/>
                <w:color w:val="auto"/>
                <w:sz w:val="24"/>
                <w:szCs w:val="24"/>
                <w:highlight w:val="none"/>
              </w:rPr>
            </w:pPr>
            <w:r>
              <w:rPr>
                <w:rFonts w:hint="eastAsia" w:ascii="宋体" w:hAnsi="宋体" w:cs="宋体"/>
                <w:b/>
                <w:bCs/>
                <w:sz w:val="24"/>
                <w:szCs w:val="20"/>
                <w:highlight w:val="none"/>
              </w:rPr>
              <w:t>1</w:t>
            </w:r>
          </w:p>
        </w:tc>
        <w:tc>
          <w:tcPr>
            <w:tcW w:w="3311"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企业法人营业执照</w:t>
            </w:r>
          </w:p>
        </w:tc>
        <w:tc>
          <w:tcPr>
            <w:tcW w:w="5693" w:type="dxa"/>
            <w:vAlign w:val="center"/>
          </w:tcPr>
          <w:p>
            <w:pPr>
              <w:tabs>
                <w:tab w:val="left" w:pos="0"/>
              </w:tabs>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真实有效(加盖公章)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0" w:hRule="exact"/>
          <w:jc w:val="center"/>
        </w:trPr>
        <w:tc>
          <w:tcPr>
            <w:tcW w:w="707"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 w:val="24"/>
                <w:szCs w:val="24"/>
                <w:highlight w:val="none"/>
                <w:lang w:val="en-US" w:eastAsia="zh-CN"/>
              </w:rPr>
            </w:pPr>
            <w:r>
              <w:rPr>
                <w:rFonts w:hint="eastAsia" w:ascii="宋体" w:hAnsi="宋体" w:cs="宋体"/>
                <w:b/>
                <w:bCs/>
                <w:kern w:val="1"/>
                <w:sz w:val="24"/>
                <w:szCs w:val="22"/>
                <w:highlight w:val="none"/>
                <w:lang w:val="en-US" w:eastAsia="zh-CN"/>
              </w:rPr>
              <w:t>2</w:t>
            </w:r>
          </w:p>
        </w:tc>
        <w:tc>
          <w:tcPr>
            <w:tcW w:w="3311"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信誉要求</w:t>
            </w:r>
          </w:p>
        </w:tc>
        <w:tc>
          <w:tcPr>
            <w:tcW w:w="5693"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被“信用中国”网站列入失信被执行人名单、异常经营名录和税收违法黑名单，则不允许参加本项目采购活动。（此项内容投标人无需提供，以开标当天现场查询为准）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3" w:hRule="exact"/>
          <w:jc w:val="center"/>
        </w:trPr>
        <w:tc>
          <w:tcPr>
            <w:tcW w:w="7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default" w:ascii="宋体" w:hAnsi="宋体" w:eastAsia="宋体" w:cs="宋体"/>
                <w:b/>
                <w:bCs/>
                <w:color w:val="auto"/>
                <w:sz w:val="24"/>
                <w:szCs w:val="24"/>
                <w:highlight w:val="none"/>
                <w:lang w:val="en-US" w:eastAsia="zh-CN"/>
              </w:rPr>
            </w:pPr>
            <w:r>
              <w:rPr>
                <w:rFonts w:hint="eastAsia" w:ascii="宋体" w:hAnsi="宋体" w:cs="宋体"/>
                <w:b/>
                <w:bCs/>
                <w:sz w:val="24"/>
                <w:szCs w:val="20"/>
                <w:highlight w:val="none"/>
                <w:lang w:val="en-US" w:eastAsia="zh-CN"/>
              </w:rPr>
              <w:t>3</w:t>
            </w:r>
          </w:p>
        </w:tc>
        <w:tc>
          <w:tcPr>
            <w:tcW w:w="3311"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法定代表人或授权代理人</w:t>
            </w:r>
          </w:p>
        </w:tc>
        <w:tc>
          <w:tcPr>
            <w:tcW w:w="5693" w:type="dxa"/>
            <w:vAlign w:val="center"/>
          </w:tcPr>
          <w:p>
            <w:pPr>
              <w:tabs>
                <w:tab w:val="left" w:pos="0"/>
              </w:tabs>
              <w:jc w:val="center"/>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rPr>
              <w:t>真实有效</w:t>
            </w:r>
            <w:r>
              <w:rPr>
                <w:rFonts w:hint="eastAsia" w:ascii="宋体" w:hAnsi="宋体" w:eastAsia="宋体" w:cs="宋体"/>
                <w:b/>
                <w:bCs/>
                <w:color w:val="auto"/>
                <w:sz w:val="24"/>
                <w:szCs w:val="24"/>
                <w:highlight w:val="none"/>
                <w:lang w:val="en-US"/>
              </w:rPr>
              <w:t>(加盖公章)</w:t>
            </w:r>
          </w:p>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（法定代表人参加开标</w:t>
            </w:r>
            <w:r>
              <w:rPr>
                <w:rFonts w:hint="eastAsia" w:ascii="宋体" w:hAnsi="宋体" w:eastAsia="宋体" w:cs="宋体"/>
                <w:b/>
                <w:bCs/>
                <w:color w:val="auto"/>
                <w:sz w:val="24"/>
                <w:szCs w:val="24"/>
                <w:highlight w:val="none"/>
                <w:lang w:eastAsia="zh-CN"/>
              </w:rPr>
              <w:t>上传</w:t>
            </w:r>
            <w:r>
              <w:rPr>
                <w:rFonts w:hint="eastAsia" w:ascii="宋体" w:hAnsi="宋体" w:eastAsia="宋体" w:cs="宋体"/>
                <w:b/>
                <w:bCs/>
                <w:color w:val="auto"/>
                <w:sz w:val="24"/>
                <w:szCs w:val="24"/>
                <w:highlight w:val="none"/>
              </w:rPr>
              <w:t>法定代表人身份证明书，授权代理人参加开标</w:t>
            </w:r>
            <w:r>
              <w:rPr>
                <w:rFonts w:hint="eastAsia" w:ascii="宋体" w:hAnsi="宋体" w:eastAsia="宋体" w:cs="宋体"/>
                <w:b/>
                <w:bCs/>
                <w:color w:val="auto"/>
                <w:sz w:val="24"/>
                <w:szCs w:val="24"/>
                <w:highlight w:val="none"/>
                <w:lang w:eastAsia="zh-CN"/>
              </w:rPr>
              <w:t>上传</w:t>
            </w:r>
            <w:r>
              <w:rPr>
                <w:rFonts w:hint="eastAsia" w:ascii="宋体" w:hAnsi="宋体" w:eastAsia="宋体" w:cs="宋体"/>
                <w:b/>
                <w:bCs/>
                <w:color w:val="auto"/>
                <w:sz w:val="24"/>
                <w:szCs w:val="24"/>
                <w:highlight w:val="none"/>
              </w:rPr>
              <w:t>授权委托书）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0" w:hRule="exact"/>
          <w:jc w:val="center"/>
        </w:trPr>
        <w:tc>
          <w:tcPr>
            <w:tcW w:w="7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宋体" w:cs="宋体"/>
                <w:b/>
                <w:bCs/>
                <w:color w:val="auto"/>
                <w:sz w:val="24"/>
                <w:szCs w:val="24"/>
                <w:highlight w:val="none"/>
                <w:lang w:val="en-US" w:eastAsia="zh-CN"/>
              </w:rPr>
            </w:pPr>
            <w:r>
              <w:rPr>
                <w:rFonts w:hint="eastAsia" w:ascii="宋体" w:hAnsi="宋体" w:cs="宋体"/>
                <w:b/>
                <w:bCs/>
                <w:sz w:val="24"/>
                <w:szCs w:val="20"/>
                <w:highlight w:val="none"/>
                <w:lang w:val="en-US" w:eastAsia="zh-CN"/>
              </w:rPr>
              <w:t>4</w:t>
            </w:r>
          </w:p>
        </w:tc>
        <w:tc>
          <w:tcPr>
            <w:tcW w:w="3311"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rPr>
              <w:t>满足《中华人民共和国政府采购法》第二十二条规定条件的承诺函</w:t>
            </w:r>
          </w:p>
        </w:tc>
        <w:tc>
          <w:tcPr>
            <w:tcW w:w="5693"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真实有效</w:t>
            </w:r>
            <w:r>
              <w:rPr>
                <w:rFonts w:hint="eastAsia" w:ascii="宋体" w:hAnsi="宋体" w:eastAsia="宋体" w:cs="宋体"/>
                <w:b/>
                <w:bCs/>
                <w:color w:val="auto"/>
                <w:sz w:val="24"/>
                <w:szCs w:val="24"/>
                <w:highlight w:val="none"/>
                <w:lang w:val="en-US"/>
              </w:rPr>
              <w:t>(加盖公章)</w:t>
            </w:r>
          </w:p>
        </w:tc>
      </w:tr>
    </w:tbl>
    <w:p>
      <w:pPr>
        <w:widowControl w:val="0"/>
        <w:wordWrap/>
        <w:adjustRightInd/>
        <w:snapToGrid/>
        <w:spacing w:afterLines="50" w:line="44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kern w:val="0"/>
          <w:sz w:val="24"/>
          <w:szCs w:val="24"/>
          <w:highlight w:val="none"/>
        </w:rPr>
        <w:t>备注：</w:t>
      </w:r>
      <w:r>
        <w:rPr>
          <w:rFonts w:hint="eastAsia" w:ascii="宋体" w:hAnsi="宋体" w:eastAsia="宋体" w:cs="宋体"/>
          <w:b/>
          <w:color w:val="auto"/>
          <w:kern w:val="0"/>
          <w:sz w:val="24"/>
          <w:szCs w:val="24"/>
          <w:highlight w:val="none"/>
        </w:rPr>
        <w:t>以上证件不全者视为未通过资格审查，未通过资格审查的投标人将被取消其中标资格，其商务报价不参与评标基准价的</w:t>
      </w:r>
      <w:r>
        <w:rPr>
          <w:rFonts w:hint="eastAsia" w:ascii="宋体" w:hAnsi="宋体" w:eastAsia="宋体" w:cs="宋体"/>
          <w:b/>
          <w:color w:val="auto"/>
          <w:kern w:val="0"/>
          <w:sz w:val="24"/>
          <w:szCs w:val="24"/>
          <w:highlight w:val="none"/>
          <w:lang w:eastAsia="zh-CN"/>
        </w:rPr>
        <w:t>折成</w:t>
      </w:r>
      <w:r>
        <w:rPr>
          <w:rFonts w:hint="eastAsia" w:ascii="宋体" w:hAnsi="宋体" w:eastAsia="宋体" w:cs="宋体"/>
          <w:b/>
          <w:color w:val="auto"/>
          <w:kern w:val="0"/>
          <w:sz w:val="24"/>
          <w:szCs w:val="24"/>
          <w:highlight w:val="none"/>
        </w:rPr>
        <w:t>。通过资格审查的投标人方可进入以下评标程序。</w:t>
      </w:r>
    </w:p>
    <w:p>
      <w:pPr>
        <w:widowControl w:val="0"/>
        <w:wordWrap/>
        <w:adjustRightInd/>
        <w:snapToGrid/>
        <w:spacing w:afterLines="50" w:line="440" w:lineRule="exac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 xml:space="preserve">附表 </w:t>
      </w:r>
      <w:r>
        <w:rPr>
          <w:rFonts w:hint="eastAsia" w:ascii="宋体" w:hAnsi="宋体" w:eastAsia="宋体" w:cs="宋体"/>
          <w:b/>
          <w:color w:val="auto"/>
          <w:sz w:val="24"/>
          <w:szCs w:val="24"/>
          <w:highlight w:val="none"/>
          <w:lang w:val="en-US" w:eastAsia="zh-CN"/>
        </w:rPr>
        <w:t>2</w:t>
      </w:r>
    </w:p>
    <w:p>
      <w:pPr>
        <w:spacing w:afterLines="50" w:line="4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符合性</w:t>
      </w:r>
      <w:r>
        <w:rPr>
          <w:rFonts w:hint="eastAsia" w:ascii="宋体" w:hAnsi="宋体" w:eastAsia="宋体" w:cs="宋体"/>
          <w:b/>
          <w:color w:val="auto"/>
          <w:sz w:val="24"/>
          <w:szCs w:val="24"/>
          <w:highlight w:val="none"/>
        </w:rPr>
        <w:t>审查表</w:t>
      </w:r>
    </w:p>
    <w:tbl>
      <w:tblPr>
        <w:tblStyle w:val="17"/>
        <w:tblpPr w:leftFromText="180" w:rightFromText="180" w:vertAnchor="text" w:horzAnchor="page" w:tblpX="1735" w:tblpY="326"/>
        <w:tblOverlap w:val="never"/>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407"/>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93" w:type="dxa"/>
            <w:vMerge w:val="restart"/>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序号</w:t>
            </w:r>
          </w:p>
        </w:tc>
        <w:tc>
          <w:tcPr>
            <w:tcW w:w="2407" w:type="dxa"/>
            <w:vMerge w:val="restart"/>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审查项目</w:t>
            </w:r>
          </w:p>
        </w:tc>
        <w:tc>
          <w:tcPr>
            <w:tcW w:w="5637" w:type="dxa"/>
            <w:vMerge w:val="restart"/>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3" w:type="dxa"/>
            <w:vMerge w:val="continue"/>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p>
        </w:tc>
        <w:tc>
          <w:tcPr>
            <w:tcW w:w="2407" w:type="dxa"/>
            <w:vMerge w:val="continue"/>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p>
        </w:tc>
        <w:tc>
          <w:tcPr>
            <w:tcW w:w="5637" w:type="dxa"/>
            <w:vMerge w:val="continue"/>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793"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1</w:t>
            </w:r>
          </w:p>
        </w:tc>
        <w:tc>
          <w:tcPr>
            <w:tcW w:w="24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投标文件内容</w:t>
            </w:r>
          </w:p>
        </w:tc>
        <w:tc>
          <w:tcPr>
            <w:tcW w:w="563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是否符合招标文件规定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793"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2</w:t>
            </w:r>
          </w:p>
        </w:tc>
        <w:tc>
          <w:tcPr>
            <w:tcW w:w="24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签字盖章</w:t>
            </w:r>
          </w:p>
        </w:tc>
        <w:tc>
          <w:tcPr>
            <w:tcW w:w="563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是否符合招标文件规定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793"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3</w:t>
            </w:r>
          </w:p>
        </w:tc>
        <w:tc>
          <w:tcPr>
            <w:tcW w:w="24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投标报价</w:t>
            </w:r>
          </w:p>
        </w:tc>
        <w:tc>
          <w:tcPr>
            <w:tcW w:w="563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是否符合招标文件规定</w:t>
            </w:r>
          </w:p>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（报价唯一）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793"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4</w:t>
            </w:r>
          </w:p>
        </w:tc>
        <w:tc>
          <w:tcPr>
            <w:tcW w:w="24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投标有效期</w:t>
            </w:r>
          </w:p>
        </w:tc>
        <w:tc>
          <w:tcPr>
            <w:tcW w:w="563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Times New Roman" w:cs="宋体"/>
                <w:b/>
                <w:bCs/>
                <w:sz w:val="24"/>
                <w:szCs w:val="20"/>
                <w:highlight w:val="none"/>
                <w:lang w:val="en-US" w:eastAsia="zh-CN"/>
              </w:rPr>
            </w:pPr>
            <w:r>
              <w:rPr>
                <w:rFonts w:hint="eastAsia" w:ascii="宋体" w:hAnsi="宋体" w:eastAsia="Times New Roman" w:cs="宋体"/>
                <w:b/>
                <w:bCs/>
                <w:sz w:val="24"/>
                <w:szCs w:val="20"/>
                <w:highlight w:val="none"/>
                <w:lang w:val="en-US" w:eastAsia="zh-CN"/>
              </w:rPr>
              <w:t>是否符合招标文件规定</w:t>
            </w:r>
          </w:p>
        </w:tc>
      </w:tr>
    </w:tbl>
    <w:p>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备注：符合性不通过的投标人的投标文件视为无效投标文件，其报价不参与评标基准价的合成。</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、评标标准</w:t>
      </w:r>
    </w:p>
    <w:p>
      <w:pPr>
        <w:tabs>
          <w:tab w:val="left" w:pos="0"/>
        </w:tabs>
        <w:spacing w:line="360" w:lineRule="auto"/>
        <w:ind w:right="-11"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本项目招标人设定最高上限，高于最高限价的投标报价为无效报价。评标委员会对投标人的投标报价进行校核并对经校核的投标报价汇总比较，对需要澄清、说明、补正的问题，评标委员会以书面形式</w:t>
      </w:r>
      <w:r>
        <w:rPr>
          <w:rFonts w:hint="eastAsia" w:ascii="宋体" w:hAnsi="宋体" w:eastAsia="宋体" w:cs="宋体"/>
          <w:color w:val="auto"/>
          <w:sz w:val="24"/>
          <w:szCs w:val="24"/>
          <w:highlight w:val="none"/>
          <w:lang w:val="en-US" w:eastAsia="zh-CN"/>
        </w:rPr>
        <w:t>或电话</w:t>
      </w:r>
      <w:r>
        <w:rPr>
          <w:rFonts w:hint="eastAsia" w:ascii="宋体" w:hAnsi="宋体" w:eastAsia="宋体" w:cs="宋体"/>
          <w:color w:val="auto"/>
          <w:sz w:val="24"/>
          <w:szCs w:val="24"/>
          <w:highlight w:val="none"/>
          <w:lang w:eastAsia="zh-CN"/>
        </w:rPr>
        <w:t>质询，经修正的投标报价超过最高限价的响应文件按无效处理。</w:t>
      </w:r>
    </w:p>
    <w:p>
      <w:pPr>
        <w:tabs>
          <w:tab w:val="left" w:pos="1080"/>
        </w:tabs>
        <w:ind w:firstLine="472" w:firstLineChars="196"/>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（一）投标报价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分）</w:t>
      </w:r>
    </w:p>
    <w:tbl>
      <w:tblPr>
        <w:tblStyle w:val="17"/>
        <w:tblW w:w="9100" w:type="dxa"/>
        <w:tblInd w:w="8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00"/>
        <w:gridCol w:w="5608"/>
        <w:gridCol w:w="12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2200" w:type="dxa"/>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  目</w:t>
            </w:r>
          </w:p>
        </w:tc>
        <w:tc>
          <w:tcPr>
            <w:tcW w:w="5608" w:type="dxa"/>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内  容</w:t>
            </w:r>
          </w:p>
        </w:tc>
        <w:tc>
          <w:tcPr>
            <w:tcW w:w="1292" w:type="dxa"/>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最高</w:t>
            </w:r>
            <w:r>
              <w:rPr>
                <w:rFonts w:hint="eastAsia" w:ascii="宋体" w:hAnsi="宋体" w:eastAsia="宋体" w:cs="宋体"/>
                <w:b/>
                <w:bCs/>
                <w:color w:val="auto"/>
                <w:kern w:val="0"/>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200" w:type="dxa"/>
            <w:vAlign w:val="center"/>
          </w:tcPr>
          <w:p>
            <w:pPr>
              <w:widowControl/>
              <w:spacing w:line="40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报  价</w:t>
            </w:r>
          </w:p>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分）</w:t>
            </w:r>
          </w:p>
        </w:tc>
        <w:tc>
          <w:tcPr>
            <w:tcW w:w="5608" w:type="dxa"/>
            <w:vAlign w:val="center"/>
          </w:tcPr>
          <w:p>
            <w:pPr>
              <w:widowControl/>
              <w:spacing w:line="40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default" w:ascii="宋体" w:hAnsi="宋体" w:eastAsia="宋体" w:cs="宋体"/>
                <w:color w:val="auto"/>
                <w:kern w:val="0"/>
                <w:sz w:val="24"/>
                <w:szCs w:val="24"/>
                <w:highlight w:val="none"/>
                <w:lang w:val="en-US" w:eastAsia="zh-CN"/>
              </w:rPr>
              <w:t>、本项目采购预算</w:t>
            </w:r>
            <w:r>
              <w:rPr>
                <w:rFonts w:hint="eastAsia" w:ascii="宋体" w:hAnsi="宋体" w:eastAsia="宋体" w:cs="宋体"/>
                <w:color w:val="auto"/>
                <w:kern w:val="0"/>
                <w:sz w:val="24"/>
                <w:szCs w:val="24"/>
                <w:highlight w:val="none"/>
                <w:lang w:val="en-US" w:eastAsia="zh-CN"/>
              </w:rPr>
              <w:t>320000</w:t>
            </w:r>
            <w:r>
              <w:rPr>
                <w:rFonts w:hint="default" w:ascii="宋体" w:hAnsi="宋体" w:eastAsia="宋体" w:cs="宋体"/>
                <w:color w:val="auto"/>
                <w:kern w:val="0"/>
                <w:sz w:val="24"/>
                <w:szCs w:val="24"/>
                <w:highlight w:val="none"/>
                <w:lang w:val="en-US" w:eastAsia="zh-CN"/>
              </w:rPr>
              <w:t>元，投标报价超出预算价的为无效报价，其投标均按无效标处理。</w:t>
            </w:r>
          </w:p>
          <w:p>
            <w:pPr>
              <w:widowControl/>
              <w:spacing w:line="400" w:lineRule="exac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2、满足招标文件要求且价格最低的投标报价为评标基准价，其价格分满分。</w:t>
            </w:r>
          </w:p>
          <w:p>
            <w:pPr>
              <w:widowControl/>
              <w:spacing w:line="400" w:lineRule="exac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3、其他投标人的投标报价得分统一按照下列公式计算：投标报价得分=（评标基准价/投标报价）×价格权值×100。</w:t>
            </w:r>
          </w:p>
          <w:p>
            <w:pPr>
              <w:widowControl/>
              <w:spacing w:line="400" w:lineRule="exac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4、每一步计算过程中，保留两位小数，第三位四舍五入。</w:t>
            </w:r>
          </w:p>
        </w:tc>
        <w:tc>
          <w:tcPr>
            <w:tcW w:w="1292" w:type="dxa"/>
            <w:vAlign w:val="center"/>
          </w:tcPr>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分</w:t>
            </w:r>
          </w:p>
        </w:tc>
      </w:tr>
    </w:tbl>
    <w:p>
      <w:pPr>
        <w:widowControl w:val="0"/>
        <w:tabs>
          <w:tab w:val="left" w:pos="1080"/>
        </w:tabs>
        <w:wordWrap/>
        <w:adjustRightInd/>
        <w:snapToGrid/>
        <w:spacing w:line="360" w:lineRule="auto"/>
        <w:ind w:firstLine="472" w:firstLineChars="196"/>
        <w:textAlignment w:val="auto"/>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磋商小组各成员分别对各供应商响应文件技术、</w:t>
      </w:r>
      <w:r>
        <w:rPr>
          <w:rFonts w:hint="eastAsia" w:ascii="宋体" w:hAnsi="宋体" w:eastAsia="宋体" w:cs="宋体"/>
          <w:b/>
          <w:color w:val="auto"/>
          <w:sz w:val="24"/>
          <w:szCs w:val="24"/>
          <w:highlight w:val="none"/>
          <w:lang w:val="en-US" w:eastAsia="zh-CN"/>
        </w:rPr>
        <w:t>商务</w:t>
      </w:r>
      <w:r>
        <w:rPr>
          <w:rFonts w:hint="eastAsia" w:ascii="宋体" w:hAnsi="宋体" w:eastAsia="宋体" w:cs="宋体"/>
          <w:b/>
          <w:color w:val="auto"/>
          <w:sz w:val="24"/>
          <w:szCs w:val="24"/>
          <w:highlight w:val="none"/>
          <w:lang w:eastAsia="zh-CN"/>
        </w:rPr>
        <w:t>部分进行评审评分，并根据具体的评分标准对各子项进行评分，计入评分计分表的相应栏中。</w:t>
      </w:r>
    </w:p>
    <w:p>
      <w:pPr>
        <w:autoSpaceDE w:val="0"/>
        <w:autoSpaceDN w:val="0"/>
        <w:adjustRightInd w:val="0"/>
        <w:spacing w:line="360" w:lineRule="auto"/>
        <w:ind w:firstLine="482" w:firstLineChars="200"/>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评分标准（</w:t>
      </w:r>
      <w:r>
        <w:rPr>
          <w:rFonts w:hint="eastAsia" w:ascii="宋体" w:hAnsi="宋体" w:eastAsia="宋体" w:cs="宋体"/>
          <w:b/>
          <w:color w:val="auto"/>
          <w:sz w:val="24"/>
          <w:szCs w:val="24"/>
          <w:highlight w:val="none"/>
          <w:lang w:val="en-US" w:eastAsia="zh-CN"/>
        </w:rPr>
        <w:t>80</w:t>
      </w:r>
      <w:r>
        <w:rPr>
          <w:rFonts w:hint="eastAsia" w:ascii="宋体" w:hAnsi="宋体" w:eastAsia="宋体" w:cs="宋体"/>
          <w:b/>
          <w:color w:val="auto"/>
          <w:sz w:val="24"/>
          <w:szCs w:val="24"/>
          <w:highlight w:val="none"/>
          <w:lang w:val="zh-CN"/>
        </w:rPr>
        <w:t>分）</w:t>
      </w:r>
    </w:p>
    <w:tbl>
      <w:tblPr>
        <w:tblStyle w:val="17"/>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6"/>
        <w:gridCol w:w="1176"/>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noWrap w:val="0"/>
            <w:tcMar>
              <w:top w:w="12" w:type="dxa"/>
              <w:left w:w="12" w:type="dxa"/>
              <w:right w:w="12" w:type="dxa"/>
            </w:tcMar>
            <w:vAlign w:val="center"/>
          </w:tcPr>
          <w:p>
            <w:pPr>
              <w:widowControl/>
              <w:kinsoku w:val="0"/>
              <w:autoSpaceDE w:val="0"/>
              <w:autoSpaceDN w:val="0"/>
              <w:adjustRightInd w:val="0"/>
              <w:snapToGrid w:val="0"/>
              <w:spacing w:line="331" w:lineRule="auto"/>
              <w:jc w:val="center"/>
              <w:textAlignment w:val="center"/>
              <w:rPr>
                <w:rFonts w:ascii="宋体" w:hAnsi="宋体" w:cs="宋体"/>
                <w:sz w:val="24"/>
                <w:szCs w:val="24"/>
              </w:rPr>
            </w:pPr>
            <w:r>
              <w:rPr>
                <w:rFonts w:hint="eastAsia" w:ascii="宋体" w:hAnsi="宋体" w:cs="宋体"/>
                <w:sz w:val="24"/>
                <w:szCs w:val="24"/>
              </w:rPr>
              <w:t>评分内容</w:t>
            </w:r>
          </w:p>
        </w:tc>
        <w:tc>
          <w:tcPr>
            <w:tcW w:w="1176" w:type="dxa"/>
            <w:noWrap w:val="0"/>
            <w:tcMar>
              <w:top w:w="12" w:type="dxa"/>
              <w:left w:w="12" w:type="dxa"/>
              <w:right w:w="12" w:type="dxa"/>
            </w:tcMar>
            <w:vAlign w:val="center"/>
          </w:tcPr>
          <w:p>
            <w:pPr>
              <w:widowControl/>
              <w:kinsoku w:val="0"/>
              <w:autoSpaceDE w:val="0"/>
              <w:autoSpaceDN w:val="0"/>
              <w:adjustRightInd w:val="0"/>
              <w:snapToGrid w:val="0"/>
              <w:spacing w:line="331" w:lineRule="auto"/>
              <w:jc w:val="center"/>
              <w:textAlignment w:val="center"/>
              <w:rPr>
                <w:rFonts w:ascii="宋体" w:hAnsi="宋体" w:cs="宋体"/>
                <w:sz w:val="24"/>
                <w:szCs w:val="24"/>
              </w:rPr>
            </w:pPr>
            <w:r>
              <w:rPr>
                <w:rFonts w:hint="eastAsia" w:ascii="宋体" w:hAnsi="宋体" w:cs="宋体"/>
                <w:sz w:val="24"/>
                <w:szCs w:val="24"/>
              </w:rPr>
              <w:t>分值</w:t>
            </w:r>
            <w:r>
              <w:rPr>
                <w:rFonts w:hint="eastAsia" w:ascii="宋体" w:hAnsi="宋体"/>
                <w:sz w:val="24"/>
                <w:szCs w:val="24"/>
              </w:rPr>
              <w:t>（分）</w:t>
            </w:r>
          </w:p>
        </w:tc>
        <w:tc>
          <w:tcPr>
            <w:tcW w:w="6940" w:type="dxa"/>
            <w:noWrap w:val="0"/>
            <w:tcMar>
              <w:top w:w="12" w:type="dxa"/>
              <w:left w:w="12" w:type="dxa"/>
              <w:right w:w="12" w:type="dxa"/>
            </w:tcMar>
            <w:vAlign w:val="center"/>
          </w:tcPr>
          <w:p>
            <w:pPr>
              <w:widowControl/>
              <w:kinsoku w:val="0"/>
              <w:autoSpaceDE w:val="0"/>
              <w:autoSpaceDN w:val="0"/>
              <w:adjustRightInd w:val="0"/>
              <w:snapToGrid w:val="0"/>
              <w:spacing w:line="331" w:lineRule="auto"/>
              <w:jc w:val="center"/>
              <w:textAlignment w:val="center"/>
              <w:rPr>
                <w:rFonts w:ascii="宋体" w:hAnsi="宋体" w:cs="宋体"/>
                <w:sz w:val="24"/>
                <w:szCs w:val="24"/>
              </w:rPr>
            </w:pPr>
            <w:r>
              <w:rPr>
                <w:rFonts w:hint="eastAsia" w:ascii="宋体" w:hAnsi="宋体" w:cs="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4" w:hRule="atLeast"/>
          <w:jc w:val="center"/>
        </w:trPr>
        <w:tc>
          <w:tcPr>
            <w:tcW w:w="151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napToGrid w:val="0"/>
                <w:color w:val="000000"/>
                <w:kern w:val="0"/>
                <w:sz w:val="24"/>
                <w:szCs w:val="24"/>
                <w:lang w:val="en-US" w:eastAsia="zh-CN" w:bidi="ar"/>
              </w:rPr>
              <w:t>投标人履约能力</w:t>
            </w:r>
          </w:p>
        </w:tc>
        <w:tc>
          <w:tcPr>
            <w:tcW w:w="117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napToGrid w:val="0"/>
                <w:color w:val="000000"/>
                <w:kern w:val="0"/>
                <w:sz w:val="24"/>
                <w:szCs w:val="24"/>
                <w:lang w:val="en-US" w:eastAsia="zh-CN" w:bidi="ar"/>
              </w:rPr>
              <w:t>3</w:t>
            </w:r>
          </w:p>
        </w:tc>
        <w:tc>
          <w:tcPr>
            <w:tcW w:w="6940" w:type="dxa"/>
            <w:noWrap w:val="0"/>
            <w:tcMar>
              <w:top w:w="12" w:type="dxa"/>
              <w:left w:w="12" w:type="dxa"/>
              <w:right w:w="12" w:type="dxa"/>
            </w:tcMar>
            <w:vAlign w:val="center"/>
          </w:tcPr>
          <w:p>
            <w:pPr>
              <w:widowControl/>
              <w:kinsoku w:val="0"/>
              <w:autoSpaceDE w:val="0"/>
              <w:autoSpaceDN w:val="0"/>
              <w:adjustRightInd w:val="0"/>
              <w:snapToGrid w:val="0"/>
              <w:spacing w:line="360" w:lineRule="auto"/>
              <w:jc w:val="left"/>
              <w:rPr>
                <w:rFonts w:hint="eastAsia" w:ascii="宋体" w:hAnsi="宋体" w:cs="宋体"/>
                <w:snapToGrid w:val="0"/>
                <w:color w:val="000000"/>
                <w:kern w:val="0"/>
                <w:sz w:val="24"/>
                <w:szCs w:val="24"/>
                <w:lang w:bidi="ar"/>
              </w:rPr>
            </w:pPr>
            <w:r>
              <w:rPr>
                <w:rFonts w:hint="eastAsia" w:ascii="宋体" w:hAnsi="宋体" w:cs="宋体"/>
                <w:snapToGrid w:val="0"/>
                <w:color w:val="000000"/>
                <w:kern w:val="0"/>
                <w:sz w:val="24"/>
                <w:szCs w:val="24"/>
                <w:lang w:val="en-US" w:eastAsia="zh-CN" w:bidi="ar"/>
              </w:rPr>
              <w:t>投标人所提供的产品商或投标人本身具有CS2信息系统建设和服务能力等级证书得1分、具有信息安全管理体系认证证书得1分、具有信息技术服务管理体系认证证书得1分；共计3分。未提供不得分。</w:t>
            </w:r>
          </w:p>
          <w:p>
            <w:pPr>
              <w:widowControl/>
              <w:kinsoku w:val="0"/>
              <w:autoSpaceDE w:val="0"/>
              <w:autoSpaceDN w:val="0"/>
              <w:adjustRightInd w:val="0"/>
              <w:snapToGrid w:val="0"/>
              <w:spacing w:line="331" w:lineRule="auto"/>
              <w:rPr>
                <w:rFonts w:ascii="宋体" w:hAnsi="宋体" w:cs="宋体"/>
                <w:sz w:val="24"/>
                <w:szCs w:val="24"/>
              </w:rPr>
            </w:pPr>
            <w:r>
              <w:rPr>
                <w:rFonts w:hint="eastAsia" w:ascii="宋体" w:hAnsi="宋体" w:cs="宋体"/>
                <w:b/>
                <w:bCs/>
                <w:snapToGrid w:val="0"/>
                <w:color w:val="000000"/>
                <w:kern w:val="0"/>
                <w:sz w:val="24"/>
                <w:szCs w:val="24"/>
                <w:lang w:bidi="ar"/>
              </w:rPr>
              <w:t>说明：投标人须知前附表中★项为重要商务指标，投标人有一项不满足的即为无效投标，但可以优于招标文件要求。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4" w:hRule="atLeast"/>
          <w:jc w:val="center"/>
        </w:trPr>
        <w:tc>
          <w:tcPr>
            <w:tcW w:w="151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相关经验</w:t>
            </w:r>
          </w:p>
        </w:tc>
        <w:tc>
          <w:tcPr>
            <w:tcW w:w="117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3</w:t>
            </w:r>
          </w:p>
        </w:tc>
        <w:tc>
          <w:tcPr>
            <w:tcW w:w="6940" w:type="dxa"/>
            <w:noWrap w:val="0"/>
            <w:tcMar>
              <w:top w:w="12" w:type="dxa"/>
              <w:left w:w="12" w:type="dxa"/>
              <w:right w:w="12" w:type="dxa"/>
            </w:tcMar>
            <w:vAlign w:val="center"/>
          </w:tcPr>
          <w:p>
            <w:pPr>
              <w:widowControl/>
              <w:kinsoku w:val="0"/>
              <w:autoSpaceDE w:val="0"/>
              <w:autoSpaceDN w:val="0"/>
              <w:adjustRightInd w:val="0"/>
              <w:snapToGrid w:val="0"/>
              <w:spacing w:line="360" w:lineRule="auto"/>
              <w:jc w:val="left"/>
              <w:rPr>
                <w:rFonts w:hint="eastAsia" w:ascii="宋体" w:hAnsi="宋体" w:eastAsia="Times New Roman" w:cs="宋体"/>
                <w:snapToGrid w:val="0"/>
                <w:color w:val="000000"/>
                <w:kern w:val="0"/>
                <w:sz w:val="24"/>
                <w:szCs w:val="24"/>
                <w:lang w:val="en-US" w:eastAsia="zh-CN" w:bidi="ar"/>
              </w:rPr>
            </w:pPr>
            <w:r>
              <w:rPr>
                <w:rFonts w:hint="eastAsia" w:ascii="宋体" w:hAnsi="宋体" w:eastAsia="Times New Roman" w:cs="宋体"/>
                <w:snapToGrid w:val="0"/>
                <w:color w:val="000000"/>
                <w:kern w:val="0"/>
                <w:sz w:val="24"/>
                <w:szCs w:val="24"/>
                <w:lang w:val="en-US" w:eastAsia="zh-CN" w:bidi="ar"/>
              </w:rPr>
              <w:t>投标人提供类似业绩，每提供1个得1.5分，最高得3分，（需体现项目名称，金额，甲、乙双方盖章，合同签订时间）原件扫描件。未提供不得分。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rPr>
                <w:rFonts w:hint="eastAsia" w:ascii="宋体" w:hAnsi="宋体" w:cs="宋体"/>
                <w:snapToGrid w:val="0"/>
                <w:color w:val="000000"/>
                <w:kern w:val="0"/>
                <w:sz w:val="24"/>
                <w:szCs w:val="24"/>
                <w:lang w:bidi="ar"/>
              </w:rPr>
            </w:pPr>
            <w:r>
              <w:rPr>
                <w:rFonts w:hint="eastAsia" w:ascii="宋体" w:hAnsi="宋体" w:cs="宋体"/>
                <w:snapToGrid w:val="0"/>
                <w:color w:val="000000"/>
                <w:kern w:val="0"/>
                <w:sz w:val="24"/>
                <w:szCs w:val="24"/>
                <w:lang w:bidi="ar"/>
              </w:rPr>
              <w:t>技术指标响应情况</w:t>
            </w:r>
          </w:p>
        </w:tc>
        <w:tc>
          <w:tcPr>
            <w:tcW w:w="117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20</w:t>
            </w:r>
          </w:p>
        </w:tc>
        <w:tc>
          <w:tcPr>
            <w:tcW w:w="6940" w:type="dxa"/>
            <w:noWrap w:val="0"/>
            <w:tcMar>
              <w:top w:w="12" w:type="dxa"/>
              <w:left w:w="12" w:type="dxa"/>
              <w:right w:w="12" w:type="dxa"/>
            </w:tcMar>
            <w:vAlign w:val="center"/>
          </w:tcPr>
          <w:p>
            <w:pPr>
              <w:widowControl/>
              <w:kinsoku w:val="0"/>
              <w:autoSpaceDE w:val="0"/>
              <w:autoSpaceDN w:val="0"/>
              <w:adjustRightInd w:val="0"/>
              <w:snapToGrid w:val="0"/>
              <w:spacing w:line="360" w:lineRule="auto"/>
              <w:jc w:val="left"/>
              <w:rPr>
                <w:rFonts w:hint="eastAsia" w:ascii="宋体" w:hAnsi="宋体" w:eastAsia="Times New Roman" w:cs="宋体"/>
                <w:snapToGrid w:val="0"/>
                <w:color w:val="000000"/>
                <w:kern w:val="0"/>
                <w:sz w:val="24"/>
                <w:szCs w:val="24"/>
                <w:lang w:val="en-US" w:eastAsia="zh-CN" w:bidi="ar"/>
              </w:rPr>
            </w:pPr>
            <w:r>
              <w:rPr>
                <w:rFonts w:hint="eastAsia" w:ascii="宋体" w:hAnsi="宋体" w:eastAsia="Times New Roman" w:cs="宋体"/>
                <w:snapToGrid w:val="0"/>
                <w:color w:val="000000"/>
                <w:kern w:val="0"/>
                <w:sz w:val="24"/>
                <w:szCs w:val="24"/>
                <w:lang w:val="en-US" w:eastAsia="zh-CN" w:bidi="ar"/>
              </w:rPr>
              <w:t>实质性完全满足或优于招标文件技术规格（要求）的，得</w:t>
            </w:r>
            <w:r>
              <w:rPr>
                <w:rFonts w:hint="eastAsia" w:ascii="宋体" w:hAnsi="宋体" w:cs="宋体"/>
                <w:snapToGrid w:val="0"/>
                <w:color w:val="000000"/>
                <w:kern w:val="0"/>
                <w:sz w:val="24"/>
                <w:szCs w:val="24"/>
                <w:lang w:val="en-US" w:eastAsia="zh-CN" w:bidi="ar"/>
              </w:rPr>
              <w:t>2</w:t>
            </w:r>
            <w:r>
              <w:rPr>
                <w:rFonts w:hint="eastAsia" w:ascii="宋体" w:hAnsi="宋体" w:eastAsia="Times New Roman" w:cs="宋体"/>
                <w:snapToGrid w:val="0"/>
                <w:color w:val="000000"/>
                <w:kern w:val="0"/>
                <w:sz w:val="24"/>
                <w:szCs w:val="24"/>
                <w:lang w:val="en-US" w:eastAsia="zh-CN" w:bidi="ar"/>
              </w:rPr>
              <w:t>0分。标▲参数，每有一项负偏离减2分，剩余一般性参数，每有一项负偏离减1分，减完为止。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rPr>
                <w:rFonts w:hint="eastAsia" w:ascii="宋体" w:hAnsi="宋体" w:eastAsia="Times New Roman" w:cs="宋体"/>
                <w:kern w:val="2"/>
                <w:sz w:val="24"/>
                <w:szCs w:val="24"/>
                <w:lang w:val="en-US" w:eastAsia="zh-CN" w:bidi="ar-SA"/>
              </w:rPr>
            </w:pPr>
            <w:r>
              <w:rPr>
                <w:rFonts w:hint="eastAsia" w:ascii="宋体" w:hAnsi="宋体" w:eastAsia="Times New Roman" w:cs="宋体"/>
                <w:kern w:val="2"/>
                <w:sz w:val="24"/>
                <w:szCs w:val="24"/>
                <w:lang w:val="en-US" w:eastAsia="zh-CN" w:bidi="ar-SA"/>
              </w:rPr>
              <w:t>项目实施方案</w:t>
            </w:r>
          </w:p>
        </w:tc>
        <w:tc>
          <w:tcPr>
            <w:tcW w:w="117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w:t>
            </w:r>
          </w:p>
        </w:tc>
        <w:tc>
          <w:tcPr>
            <w:tcW w:w="6940" w:type="dxa"/>
            <w:noWrap w:val="0"/>
            <w:tcMar>
              <w:top w:w="12" w:type="dxa"/>
              <w:left w:w="12" w:type="dxa"/>
              <w:right w:w="12" w:type="dxa"/>
            </w:tcMar>
            <w:vAlign w:val="center"/>
          </w:tcPr>
          <w:p>
            <w:pPr>
              <w:widowControl/>
              <w:kinsoku w:val="0"/>
              <w:autoSpaceDE w:val="0"/>
              <w:autoSpaceDN w:val="0"/>
              <w:adjustRightInd w:val="0"/>
              <w:snapToGrid w:val="0"/>
              <w:spacing w:line="360" w:lineRule="auto"/>
              <w:jc w:val="left"/>
              <w:rPr>
                <w:rFonts w:hint="eastAsia" w:ascii="宋体" w:hAnsi="宋体" w:eastAsia="Times New Roman" w:cs="宋体"/>
                <w:snapToGrid w:val="0"/>
                <w:color w:val="000000"/>
                <w:kern w:val="0"/>
                <w:sz w:val="24"/>
                <w:szCs w:val="24"/>
                <w:lang w:val="en-US" w:eastAsia="zh-CN" w:bidi="ar"/>
              </w:rPr>
            </w:pPr>
            <w:r>
              <w:rPr>
                <w:rFonts w:hint="eastAsia" w:ascii="宋体" w:hAnsi="宋体" w:eastAsia="Times New Roman" w:cs="宋体"/>
                <w:snapToGrid w:val="0"/>
                <w:color w:val="000000"/>
                <w:kern w:val="0"/>
                <w:sz w:val="24"/>
                <w:szCs w:val="24"/>
                <w:lang w:val="en-US" w:eastAsia="zh-CN" w:bidi="ar"/>
              </w:rPr>
              <w:t>根据投标人提供的(1)整体实施方案、(2)进度保证措施两项进行综合评审。每项内容各占6分，共12分；每有一项内容缺失扣6分，每有一项内容不合理全面、进度缓慢、不切合实际的扣2分，扣完为止。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textAlignment w:val="center"/>
              <w:rPr>
                <w:rFonts w:hint="eastAsia" w:ascii="宋体" w:hAnsi="宋体" w:eastAsia="Times New Roman" w:cs="宋体"/>
                <w:snapToGrid w:val="0"/>
                <w:color w:val="000000"/>
                <w:kern w:val="0"/>
                <w:sz w:val="24"/>
                <w:szCs w:val="24"/>
                <w:lang w:val="en-US" w:eastAsia="zh-CN" w:bidi="ar"/>
              </w:rPr>
            </w:pPr>
            <w:r>
              <w:rPr>
                <w:rFonts w:hint="eastAsia" w:ascii="宋体" w:hAnsi="宋体" w:eastAsia="Times New Roman" w:cs="宋体"/>
                <w:snapToGrid w:val="0"/>
                <w:color w:val="000000"/>
                <w:kern w:val="0"/>
                <w:sz w:val="24"/>
                <w:szCs w:val="24"/>
                <w:lang w:val="en-US" w:eastAsia="zh-CN" w:bidi="ar"/>
              </w:rPr>
              <w:t>售后服务承诺及维保体系</w:t>
            </w:r>
          </w:p>
        </w:tc>
        <w:tc>
          <w:tcPr>
            <w:tcW w:w="117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z w:val="24"/>
                <w:szCs w:val="24"/>
                <w:lang w:val="en-US" w:eastAsia="zh-CN"/>
              </w:rPr>
              <w:t>12</w:t>
            </w:r>
          </w:p>
        </w:tc>
        <w:tc>
          <w:tcPr>
            <w:tcW w:w="6940" w:type="dxa"/>
            <w:noWrap w:val="0"/>
            <w:tcMar>
              <w:top w:w="12" w:type="dxa"/>
              <w:left w:w="12" w:type="dxa"/>
              <w:right w:w="12" w:type="dxa"/>
            </w:tcMar>
            <w:vAlign w:val="center"/>
          </w:tcPr>
          <w:p>
            <w:pPr>
              <w:widowControl/>
              <w:kinsoku w:val="0"/>
              <w:autoSpaceDE w:val="0"/>
              <w:autoSpaceDN w:val="0"/>
              <w:adjustRightInd w:val="0"/>
              <w:snapToGrid w:val="0"/>
              <w:spacing w:line="360" w:lineRule="auto"/>
              <w:jc w:val="left"/>
              <w:rPr>
                <w:rFonts w:hint="eastAsia" w:ascii="宋体" w:hAnsi="宋体" w:eastAsia="Times New Roman" w:cs="宋体"/>
                <w:snapToGrid w:val="0"/>
                <w:color w:val="000000"/>
                <w:kern w:val="0"/>
                <w:sz w:val="24"/>
                <w:szCs w:val="24"/>
                <w:lang w:val="en-US" w:eastAsia="zh-CN" w:bidi="ar"/>
              </w:rPr>
            </w:pPr>
            <w:r>
              <w:rPr>
                <w:rFonts w:hint="eastAsia" w:ascii="宋体" w:hAnsi="宋体" w:eastAsia="Times New Roman" w:cs="宋体"/>
                <w:snapToGrid w:val="0"/>
                <w:color w:val="000000"/>
                <w:kern w:val="0"/>
                <w:sz w:val="24"/>
                <w:szCs w:val="24"/>
                <w:lang w:val="en-US" w:eastAsia="zh-CN" w:bidi="ar"/>
              </w:rPr>
              <w:t>根据投标人提供的(1)售后服务保障体系、(2)响应时间、(3)售后服务承诺内容三项进行综合评审。每项内容各占4分，共计12分；每有一项缺失扣4分，每有一项内容不完善可行、响应缓慢等扣2分，扣完为止。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textAlignment w:val="center"/>
              <w:rPr>
                <w:rFonts w:hint="eastAsia" w:ascii="宋体" w:hAnsi="宋体" w:eastAsia="Times New Roman" w:cs="宋体"/>
                <w:kern w:val="2"/>
                <w:sz w:val="24"/>
                <w:szCs w:val="24"/>
                <w:lang w:val="en-US" w:eastAsia="zh-CN" w:bidi="ar-SA"/>
              </w:rPr>
            </w:pPr>
            <w:r>
              <w:rPr>
                <w:rFonts w:hint="eastAsia" w:ascii="宋体" w:hAnsi="宋体" w:eastAsia="Times New Roman" w:cs="宋体"/>
                <w:kern w:val="2"/>
                <w:sz w:val="24"/>
                <w:szCs w:val="24"/>
                <w:lang w:val="en-US" w:eastAsia="zh-CN" w:bidi="ar-SA"/>
              </w:rPr>
              <w:t>应急保障服务</w:t>
            </w:r>
          </w:p>
        </w:tc>
        <w:tc>
          <w:tcPr>
            <w:tcW w:w="1176" w:type="dxa"/>
            <w:noWrap w:val="0"/>
            <w:tcMar>
              <w:top w:w="12" w:type="dxa"/>
              <w:left w:w="12" w:type="dxa"/>
              <w:right w:w="12" w:type="dxa"/>
            </w:tcMar>
            <w:vAlign w:val="center"/>
          </w:tcPr>
          <w:p>
            <w:pPr>
              <w:widowControl/>
              <w:kinsoku w:val="0"/>
              <w:autoSpaceDE w:val="0"/>
              <w:autoSpaceDN w:val="0"/>
              <w:adjustRightInd w:val="0"/>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6940" w:type="dxa"/>
            <w:noWrap w:val="0"/>
            <w:tcMar>
              <w:top w:w="12" w:type="dxa"/>
              <w:left w:w="12" w:type="dxa"/>
              <w:right w:w="12" w:type="dxa"/>
            </w:tcMar>
            <w:vAlign w:val="center"/>
          </w:tcPr>
          <w:p>
            <w:pPr>
              <w:widowControl/>
              <w:kinsoku w:val="0"/>
              <w:autoSpaceDE w:val="0"/>
              <w:autoSpaceDN w:val="0"/>
              <w:adjustRightInd w:val="0"/>
              <w:snapToGrid w:val="0"/>
              <w:spacing w:line="360" w:lineRule="auto"/>
              <w:jc w:val="left"/>
              <w:rPr>
                <w:rFonts w:hint="eastAsia" w:ascii="宋体" w:hAnsi="宋体" w:eastAsia="Times New Roman" w:cs="宋体"/>
                <w:snapToGrid w:val="0"/>
                <w:color w:val="000000"/>
                <w:kern w:val="0"/>
                <w:sz w:val="24"/>
                <w:szCs w:val="24"/>
                <w:lang w:val="en-US" w:eastAsia="zh-CN" w:bidi="ar"/>
              </w:rPr>
            </w:pPr>
            <w:r>
              <w:rPr>
                <w:rFonts w:hint="eastAsia" w:ascii="宋体" w:hAnsi="宋体" w:eastAsia="Times New Roman" w:cs="宋体"/>
                <w:snapToGrid w:val="0"/>
                <w:color w:val="000000"/>
                <w:kern w:val="0"/>
                <w:sz w:val="24"/>
                <w:szCs w:val="24"/>
                <w:lang w:val="en-US" w:eastAsia="zh-CN" w:bidi="ar"/>
              </w:rPr>
              <w:t xml:space="preserve">根据投标人提供的(1)应急服务、(2)保障措施两项进行综合评审。 </w:t>
            </w:r>
          </w:p>
          <w:p>
            <w:pPr>
              <w:widowControl/>
              <w:kinsoku w:val="0"/>
              <w:autoSpaceDE w:val="0"/>
              <w:autoSpaceDN w:val="0"/>
              <w:adjustRightInd w:val="0"/>
              <w:snapToGrid w:val="0"/>
              <w:spacing w:line="360" w:lineRule="auto"/>
              <w:jc w:val="left"/>
              <w:rPr>
                <w:rFonts w:hint="eastAsia" w:ascii="宋体" w:hAnsi="宋体" w:eastAsia="Times New Roman" w:cs="宋体"/>
                <w:snapToGrid w:val="0"/>
                <w:color w:val="000000"/>
                <w:kern w:val="0"/>
                <w:sz w:val="24"/>
                <w:szCs w:val="24"/>
                <w:lang w:val="en-US" w:eastAsia="zh-CN" w:bidi="ar"/>
              </w:rPr>
            </w:pPr>
            <w:r>
              <w:rPr>
                <w:rFonts w:hint="eastAsia" w:ascii="宋体" w:hAnsi="宋体" w:eastAsia="Times New Roman" w:cs="宋体"/>
                <w:snapToGrid w:val="0"/>
                <w:color w:val="000000"/>
                <w:kern w:val="0"/>
                <w:sz w:val="24"/>
                <w:szCs w:val="24"/>
                <w:lang w:val="en-US" w:eastAsia="zh-CN" w:bidi="ar"/>
              </w:rPr>
              <w:t>每项内容各占</w:t>
            </w:r>
            <w:r>
              <w:rPr>
                <w:rFonts w:hint="eastAsia" w:ascii="宋体" w:hAnsi="宋体" w:cs="宋体"/>
                <w:snapToGrid w:val="0"/>
                <w:color w:val="000000"/>
                <w:kern w:val="0"/>
                <w:sz w:val="24"/>
                <w:szCs w:val="24"/>
                <w:lang w:val="en-US" w:eastAsia="zh-CN" w:bidi="ar"/>
              </w:rPr>
              <w:t>5</w:t>
            </w:r>
            <w:r>
              <w:rPr>
                <w:rFonts w:hint="eastAsia" w:ascii="宋体" w:hAnsi="宋体" w:eastAsia="Times New Roman" w:cs="宋体"/>
                <w:snapToGrid w:val="0"/>
                <w:color w:val="000000"/>
                <w:kern w:val="0"/>
                <w:sz w:val="24"/>
                <w:szCs w:val="24"/>
                <w:lang w:val="en-US" w:eastAsia="zh-CN" w:bidi="ar"/>
              </w:rPr>
              <w:t>分，共</w:t>
            </w:r>
            <w:r>
              <w:rPr>
                <w:rFonts w:hint="eastAsia" w:ascii="宋体" w:hAnsi="宋体" w:cs="宋体"/>
                <w:snapToGrid w:val="0"/>
                <w:color w:val="000000"/>
                <w:kern w:val="0"/>
                <w:sz w:val="24"/>
                <w:szCs w:val="24"/>
                <w:lang w:val="en-US" w:eastAsia="zh-CN" w:bidi="ar"/>
              </w:rPr>
              <w:t>10</w:t>
            </w:r>
            <w:r>
              <w:rPr>
                <w:rFonts w:hint="eastAsia" w:ascii="宋体" w:hAnsi="宋体" w:eastAsia="Times New Roman" w:cs="宋体"/>
                <w:snapToGrid w:val="0"/>
                <w:color w:val="000000"/>
                <w:kern w:val="0"/>
                <w:sz w:val="24"/>
                <w:szCs w:val="24"/>
                <w:lang w:val="en-US" w:eastAsia="zh-CN" w:bidi="ar"/>
              </w:rPr>
              <w:t>分；每有一项内容缺失扣</w:t>
            </w:r>
            <w:r>
              <w:rPr>
                <w:rFonts w:hint="eastAsia" w:ascii="宋体" w:hAnsi="宋体" w:cs="宋体"/>
                <w:snapToGrid w:val="0"/>
                <w:color w:val="000000"/>
                <w:kern w:val="0"/>
                <w:sz w:val="24"/>
                <w:szCs w:val="24"/>
                <w:lang w:val="en-US" w:eastAsia="zh-CN" w:bidi="ar"/>
              </w:rPr>
              <w:t>5</w:t>
            </w:r>
            <w:r>
              <w:rPr>
                <w:rFonts w:hint="eastAsia" w:ascii="宋体" w:hAnsi="宋体" w:eastAsia="Times New Roman" w:cs="宋体"/>
                <w:snapToGrid w:val="0"/>
                <w:color w:val="000000"/>
                <w:kern w:val="0"/>
                <w:sz w:val="24"/>
                <w:szCs w:val="24"/>
                <w:lang w:val="en-US" w:eastAsia="zh-CN" w:bidi="ar"/>
              </w:rPr>
              <w:t>分，每有一项内容不全面合理、不及时快速的扣</w:t>
            </w:r>
            <w:r>
              <w:rPr>
                <w:rFonts w:hint="eastAsia" w:ascii="宋体" w:hAnsi="宋体" w:cs="宋体"/>
                <w:snapToGrid w:val="0"/>
                <w:color w:val="000000"/>
                <w:kern w:val="0"/>
                <w:sz w:val="24"/>
                <w:szCs w:val="24"/>
                <w:lang w:val="en-US" w:eastAsia="zh-CN" w:bidi="ar"/>
              </w:rPr>
              <w:t>2</w:t>
            </w:r>
            <w:r>
              <w:rPr>
                <w:rFonts w:hint="eastAsia" w:ascii="宋体" w:hAnsi="宋体" w:eastAsia="Times New Roman" w:cs="宋体"/>
                <w:snapToGrid w:val="0"/>
                <w:color w:val="000000"/>
                <w:kern w:val="0"/>
                <w:sz w:val="24"/>
                <w:szCs w:val="24"/>
                <w:lang w:val="en-US" w:eastAsia="zh-CN" w:bidi="ar"/>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vAlign w:val="center"/>
          </w:tcPr>
          <w:p>
            <w:pPr>
              <w:keepNext w:val="0"/>
              <w:keepLines w:val="0"/>
              <w:widowControl/>
              <w:suppressLineNumbers w:val="0"/>
              <w:jc w:val="left"/>
              <w:rPr>
                <w:rFonts w:hint="eastAsia" w:ascii="宋体" w:hAnsi="宋体" w:eastAsia="Times New Roman" w:cs="宋体"/>
                <w:kern w:val="2"/>
                <w:sz w:val="24"/>
                <w:szCs w:val="24"/>
                <w:lang w:val="en-US" w:eastAsia="zh-CN" w:bidi="ar-SA"/>
              </w:rPr>
            </w:pPr>
            <w:r>
              <w:rPr>
                <w:rFonts w:hint="eastAsia" w:ascii="宋体" w:hAnsi="宋体" w:eastAsia="Times New Roman" w:cs="宋体"/>
                <w:kern w:val="2"/>
                <w:sz w:val="24"/>
                <w:szCs w:val="24"/>
                <w:lang w:val="en-US" w:eastAsia="zh-CN" w:bidi="ar-SA"/>
              </w:rPr>
              <w:t>质量保证措施</w:t>
            </w:r>
          </w:p>
        </w:tc>
        <w:tc>
          <w:tcPr>
            <w:tcW w:w="1176" w:type="dxa"/>
            <w:vAlign w:val="center"/>
          </w:tcPr>
          <w:p>
            <w:pPr>
              <w:widowControl/>
              <w:kinsoku w:val="0"/>
              <w:autoSpaceDE w:val="0"/>
              <w:autoSpaceDN w:val="0"/>
              <w:adjustRightInd w:val="0"/>
              <w:snapToGrid w:val="0"/>
              <w:spacing w:line="360" w:lineRule="auto"/>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p>
        </w:tc>
        <w:tc>
          <w:tcPr>
            <w:tcW w:w="6940" w:type="dxa"/>
            <w:vAlign w:val="center"/>
          </w:tcPr>
          <w:p>
            <w:pPr>
              <w:widowControl/>
              <w:kinsoku w:val="0"/>
              <w:autoSpaceDE w:val="0"/>
              <w:autoSpaceDN w:val="0"/>
              <w:adjustRightInd w:val="0"/>
              <w:snapToGrid w:val="0"/>
              <w:spacing w:line="360" w:lineRule="auto"/>
              <w:jc w:val="left"/>
              <w:rPr>
                <w:rFonts w:hint="eastAsia" w:ascii="宋体" w:hAnsi="宋体" w:eastAsia="Times New Roman" w:cs="宋体"/>
                <w:snapToGrid w:val="0"/>
                <w:color w:val="000000"/>
                <w:kern w:val="0"/>
                <w:sz w:val="24"/>
                <w:szCs w:val="24"/>
                <w:lang w:val="en-US" w:eastAsia="zh-CN" w:bidi="ar"/>
              </w:rPr>
            </w:pPr>
            <w:r>
              <w:rPr>
                <w:rFonts w:hint="eastAsia" w:ascii="宋体" w:hAnsi="宋体" w:eastAsia="Times New Roman" w:cs="宋体"/>
                <w:snapToGrid w:val="0"/>
                <w:color w:val="000000"/>
                <w:kern w:val="0"/>
                <w:sz w:val="24"/>
                <w:szCs w:val="24"/>
                <w:lang w:val="en-US" w:eastAsia="zh-CN" w:bidi="ar"/>
              </w:rPr>
              <w:t>根据投标人提供的(1)质量管理体系、(2)质量保证措施两项进行综合评审。每项内容各占</w:t>
            </w:r>
            <w:r>
              <w:rPr>
                <w:rFonts w:hint="eastAsia" w:ascii="宋体" w:hAnsi="宋体" w:cs="宋体"/>
                <w:snapToGrid w:val="0"/>
                <w:color w:val="000000"/>
                <w:kern w:val="0"/>
                <w:sz w:val="24"/>
                <w:szCs w:val="24"/>
                <w:lang w:val="en-US" w:eastAsia="zh-CN" w:bidi="ar"/>
              </w:rPr>
              <w:t>4</w:t>
            </w:r>
            <w:r>
              <w:rPr>
                <w:rFonts w:hint="eastAsia" w:ascii="宋体" w:hAnsi="宋体" w:eastAsia="Times New Roman" w:cs="宋体"/>
                <w:snapToGrid w:val="0"/>
                <w:color w:val="000000"/>
                <w:kern w:val="0"/>
                <w:sz w:val="24"/>
                <w:szCs w:val="24"/>
                <w:lang w:val="en-US" w:eastAsia="zh-CN" w:bidi="ar"/>
              </w:rPr>
              <w:t>分，共计</w:t>
            </w:r>
            <w:r>
              <w:rPr>
                <w:rFonts w:hint="eastAsia" w:ascii="宋体" w:hAnsi="宋体" w:cs="宋体"/>
                <w:snapToGrid w:val="0"/>
                <w:color w:val="000000"/>
                <w:kern w:val="0"/>
                <w:sz w:val="24"/>
                <w:szCs w:val="24"/>
                <w:lang w:val="en-US" w:eastAsia="zh-CN" w:bidi="ar"/>
              </w:rPr>
              <w:t>8</w:t>
            </w:r>
            <w:r>
              <w:rPr>
                <w:rFonts w:hint="eastAsia" w:ascii="宋体" w:hAnsi="宋体" w:eastAsia="Times New Roman" w:cs="宋体"/>
                <w:snapToGrid w:val="0"/>
                <w:color w:val="000000"/>
                <w:kern w:val="0"/>
                <w:sz w:val="24"/>
                <w:szCs w:val="24"/>
                <w:lang w:val="en-US" w:eastAsia="zh-CN" w:bidi="ar"/>
              </w:rPr>
              <w:t>分；每有一项缺失扣</w:t>
            </w:r>
            <w:r>
              <w:rPr>
                <w:rFonts w:hint="eastAsia" w:ascii="宋体" w:hAnsi="宋体" w:cs="宋体"/>
                <w:snapToGrid w:val="0"/>
                <w:color w:val="000000"/>
                <w:kern w:val="0"/>
                <w:sz w:val="24"/>
                <w:szCs w:val="24"/>
                <w:lang w:val="en-US" w:eastAsia="zh-CN" w:bidi="ar"/>
              </w:rPr>
              <w:t>4</w:t>
            </w:r>
            <w:r>
              <w:rPr>
                <w:rFonts w:hint="eastAsia" w:ascii="宋体" w:hAnsi="宋体" w:eastAsia="Times New Roman" w:cs="宋体"/>
                <w:snapToGrid w:val="0"/>
                <w:color w:val="000000"/>
                <w:kern w:val="0"/>
                <w:sz w:val="24"/>
                <w:szCs w:val="24"/>
                <w:lang w:val="en-US" w:eastAsia="zh-CN" w:bidi="ar"/>
              </w:rPr>
              <w:t>分，每有一项内容不合理、不清晰或不具体扣1分，扣完为止。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vAlign w:val="center"/>
          </w:tcPr>
          <w:p>
            <w:pPr>
              <w:widowControl/>
              <w:kinsoku w:val="0"/>
              <w:autoSpaceDE w:val="0"/>
              <w:autoSpaceDN w:val="0"/>
              <w:adjustRightInd w:val="0"/>
              <w:snapToGrid w:val="0"/>
              <w:spacing w:line="360" w:lineRule="auto"/>
              <w:jc w:val="center"/>
              <w:textAlignment w:val="center"/>
              <w:rPr>
                <w:rFonts w:hint="eastAsia" w:ascii="宋体" w:hAnsi="宋体" w:eastAsia="Times New Roman" w:cs="宋体"/>
                <w:kern w:val="2"/>
                <w:sz w:val="24"/>
                <w:szCs w:val="24"/>
                <w:lang w:val="en-US" w:eastAsia="zh-CN" w:bidi="ar-SA"/>
              </w:rPr>
            </w:pPr>
            <w:r>
              <w:rPr>
                <w:rFonts w:hint="eastAsia" w:ascii="宋体" w:hAnsi="宋体" w:cs="宋体"/>
                <w:sz w:val="24"/>
                <w:szCs w:val="24"/>
              </w:rPr>
              <w:t>培训方案</w:t>
            </w:r>
          </w:p>
        </w:tc>
        <w:tc>
          <w:tcPr>
            <w:tcW w:w="1176" w:type="dxa"/>
            <w:vAlign w:val="center"/>
          </w:tcPr>
          <w:p>
            <w:pPr>
              <w:widowControl/>
              <w:kinsoku w:val="0"/>
              <w:autoSpaceDE w:val="0"/>
              <w:autoSpaceDN w:val="0"/>
              <w:adjustRightInd w:val="0"/>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6940" w:type="dxa"/>
            <w:vAlign w:val="center"/>
          </w:tcPr>
          <w:p>
            <w:pPr>
              <w:widowControl/>
              <w:kinsoku w:val="0"/>
              <w:autoSpaceDE w:val="0"/>
              <w:autoSpaceDN w:val="0"/>
              <w:adjustRightInd w:val="0"/>
              <w:snapToGrid w:val="0"/>
              <w:spacing w:line="360" w:lineRule="auto"/>
              <w:jc w:val="left"/>
              <w:rPr>
                <w:rFonts w:hint="eastAsia" w:ascii="宋体" w:hAnsi="宋体" w:eastAsia="Times New Roman" w:cs="宋体"/>
                <w:snapToGrid w:val="0"/>
                <w:color w:val="000000"/>
                <w:kern w:val="0"/>
                <w:sz w:val="24"/>
                <w:szCs w:val="24"/>
                <w:lang w:val="en-US" w:eastAsia="zh-CN" w:bidi="ar"/>
              </w:rPr>
            </w:pPr>
            <w:r>
              <w:rPr>
                <w:rFonts w:hint="eastAsia" w:ascii="宋体" w:hAnsi="宋体" w:eastAsia="Times New Roman" w:cs="宋体"/>
                <w:snapToGrid w:val="0"/>
                <w:color w:val="000000"/>
                <w:kern w:val="0"/>
                <w:sz w:val="24"/>
                <w:szCs w:val="24"/>
                <w:lang w:val="en-US" w:eastAsia="zh-CN" w:bidi="ar"/>
              </w:rPr>
              <w:t>根据投标人提供的(1)培训内容、(2)培训目标、(3)培训计划、(4)培训方式四项进行综合评审。每项内容各占</w:t>
            </w:r>
            <w:r>
              <w:rPr>
                <w:rFonts w:hint="eastAsia" w:ascii="宋体" w:hAnsi="宋体" w:cs="宋体"/>
                <w:snapToGrid w:val="0"/>
                <w:color w:val="000000"/>
                <w:kern w:val="0"/>
                <w:sz w:val="24"/>
                <w:szCs w:val="24"/>
                <w:lang w:val="en-US" w:eastAsia="zh-CN" w:bidi="ar"/>
              </w:rPr>
              <w:t>3</w:t>
            </w:r>
            <w:r>
              <w:rPr>
                <w:rFonts w:hint="eastAsia" w:ascii="宋体" w:hAnsi="宋体" w:eastAsia="Times New Roman" w:cs="宋体"/>
                <w:snapToGrid w:val="0"/>
                <w:color w:val="000000"/>
                <w:kern w:val="0"/>
                <w:sz w:val="24"/>
                <w:szCs w:val="24"/>
                <w:lang w:val="en-US" w:eastAsia="zh-CN" w:bidi="ar"/>
              </w:rPr>
              <w:t>分，共</w:t>
            </w:r>
            <w:r>
              <w:rPr>
                <w:rFonts w:hint="eastAsia" w:ascii="宋体" w:hAnsi="宋体" w:cs="宋体"/>
                <w:snapToGrid w:val="0"/>
                <w:color w:val="000000"/>
                <w:kern w:val="0"/>
                <w:sz w:val="24"/>
                <w:szCs w:val="24"/>
                <w:lang w:val="en-US" w:eastAsia="zh-CN" w:bidi="ar"/>
              </w:rPr>
              <w:t>12</w:t>
            </w:r>
            <w:r>
              <w:rPr>
                <w:rFonts w:hint="eastAsia" w:ascii="宋体" w:hAnsi="宋体" w:eastAsia="Times New Roman" w:cs="宋体"/>
                <w:snapToGrid w:val="0"/>
                <w:color w:val="000000"/>
                <w:kern w:val="0"/>
                <w:sz w:val="24"/>
                <w:szCs w:val="24"/>
                <w:lang w:val="en-US" w:eastAsia="zh-CN" w:bidi="ar"/>
              </w:rPr>
              <w:t>分；每有一项内容缺失扣</w:t>
            </w:r>
            <w:r>
              <w:rPr>
                <w:rFonts w:hint="eastAsia" w:ascii="宋体" w:hAnsi="宋体" w:cs="宋体"/>
                <w:snapToGrid w:val="0"/>
                <w:color w:val="000000"/>
                <w:kern w:val="0"/>
                <w:sz w:val="24"/>
                <w:szCs w:val="24"/>
                <w:lang w:val="en-US" w:eastAsia="zh-CN" w:bidi="ar"/>
              </w:rPr>
              <w:t>3</w:t>
            </w:r>
            <w:r>
              <w:rPr>
                <w:rFonts w:hint="eastAsia" w:ascii="宋体" w:hAnsi="宋体" w:eastAsia="Times New Roman" w:cs="宋体"/>
                <w:snapToGrid w:val="0"/>
                <w:color w:val="000000"/>
                <w:kern w:val="0"/>
                <w:sz w:val="24"/>
                <w:szCs w:val="24"/>
                <w:lang w:val="en-US" w:eastAsia="zh-CN" w:bidi="ar"/>
              </w:rPr>
              <w:t>分，每有一项内容不合理、不清晰或不具体的扣1分，扣完为止。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516" w:type="dxa"/>
            <w:vAlign w:val="center"/>
          </w:tcPr>
          <w:p>
            <w:pPr>
              <w:widowControl/>
              <w:kinsoku w:val="0"/>
              <w:autoSpaceDE w:val="0"/>
              <w:autoSpaceDN w:val="0"/>
              <w:adjustRightInd w:val="0"/>
              <w:snapToGrid w:val="0"/>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总计</w:t>
            </w:r>
          </w:p>
        </w:tc>
        <w:tc>
          <w:tcPr>
            <w:tcW w:w="1176" w:type="dxa"/>
            <w:vAlign w:val="center"/>
          </w:tcPr>
          <w:p>
            <w:pPr>
              <w:widowControl/>
              <w:kinsoku w:val="0"/>
              <w:autoSpaceDE w:val="0"/>
              <w:autoSpaceDN w:val="0"/>
              <w:adjustRightInd w:val="0"/>
              <w:snapToGrid w:val="0"/>
              <w:spacing w:line="360" w:lineRule="auto"/>
              <w:jc w:val="center"/>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80</w:t>
            </w:r>
          </w:p>
        </w:tc>
        <w:tc>
          <w:tcPr>
            <w:tcW w:w="6940" w:type="dxa"/>
            <w:vAlign w:val="center"/>
          </w:tcPr>
          <w:p>
            <w:pPr>
              <w:widowControl/>
              <w:kinsoku w:val="0"/>
              <w:autoSpaceDE w:val="0"/>
              <w:autoSpaceDN w:val="0"/>
              <w:adjustRightInd w:val="0"/>
              <w:snapToGrid w:val="0"/>
              <w:spacing w:line="324" w:lineRule="auto"/>
              <w:rPr>
                <w:rFonts w:hint="eastAsia" w:ascii="宋体" w:hAnsi="宋体" w:cs="宋体"/>
                <w:sz w:val="24"/>
                <w:szCs w:val="24"/>
              </w:rPr>
            </w:pPr>
          </w:p>
        </w:tc>
      </w:tr>
    </w:tbl>
    <w:p>
      <w:pPr>
        <w:tabs>
          <w:tab w:val="left" w:pos="0"/>
        </w:tabs>
        <w:spacing w:line="360" w:lineRule="auto"/>
        <w:ind w:right="-11"/>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说明：</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（1）评分计算中出现中间值时按插入法计算，计算保留小数点后两位，第三位四舍五入。</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（2）以上内容，缺项的，该项按0分计。</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对各项得分</w:t>
      </w:r>
      <w:r>
        <w:rPr>
          <w:rFonts w:hint="eastAsia" w:ascii="宋体" w:hAnsi="宋体" w:eastAsia="宋体" w:cs="宋体"/>
          <w:color w:val="auto"/>
          <w:sz w:val="24"/>
          <w:szCs w:val="24"/>
          <w:highlight w:val="none"/>
          <w:lang w:eastAsia="zh-CN"/>
        </w:rPr>
        <w:t>总分</w:t>
      </w:r>
      <w:r>
        <w:rPr>
          <w:rFonts w:hint="eastAsia" w:ascii="宋体" w:hAnsi="宋体" w:eastAsia="宋体" w:cs="宋体"/>
          <w:color w:val="auto"/>
          <w:sz w:val="24"/>
          <w:szCs w:val="24"/>
          <w:highlight w:val="none"/>
        </w:rPr>
        <w:t>的算术平均值即为该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得分。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的综合评价得分为报价、</w:t>
      </w:r>
      <w:r>
        <w:rPr>
          <w:rFonts w:hint="eastAsia" w:ascii="宋体" w:hAnsi="宋体" w:eastAsia="宋体" w:cs="宋体"/>
          <w:color w:val="auto"/>
          <w:sz w:val="24"/>
          <w:szCs w:val="24"/>
          <w:highlight w:val="none"/>
          <w:lang w:eastAsia="zh-CN"/>
        </w:rPr>
        <w:t>服务方案</w:t>
      </w:r>
      <w:r>
        <w:rPr>
          <w:rFonts w:hint="eastAsia" w:ascii="宋体" w:hAnsi="宋体" w:eastAsia="宋体" w:cs="宋体"/>
          <w:color w:val="auto"/>
          <w:sz w:val="24"/>
          <w:szCs w:val="24"/>
          <w:highlight w:val="none"/>
        </w:rPr>
        <w:t>得分之和。</w:t>
      </w:r>
    </w:p>
    <w:p>
      <w:pPr>
        <w:tabs>
          <w:tab w:val="left" w:pos="0"/>
        </w:tabs>
        <w:spacing w:line="360" w:lineRule="auto"/>
        <w:ind w:right="-11"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定标</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采购人授权磋商小组按照得分排名确定排名第一</w:t>
      </w:r>
      <w:r>
        <w:rPr>
          <w:rFonts w:hint="eastAsia" w:ascii="宋体" w:hAnsi="宋体" w:eastAsia="宋体" w:cs="宋体"/>
          <w:color w:val="auto"/>
          <w:sz w:val="24"/>
          <w:szCs w:val="24"/>
          <w:highlight w:val="none"/>
          <w:lang w:eastAsia="zh-CN"/>
        </w:rPr>
        <w:t>成交候选人</w:t>
      </w:r>
      <w:r>
        <w:rPr>
          <w:rFonts w:hint="eastAsia" w:ascii="宋体" w:hAnsi="宋体" w:eastAsia="宋体" w:cs="宋体"/>
          <w:color w:val="auto"/>
          <w:sz w:val="24"/>
          <w:szCs w:val="24"/>
          <w:highlight w:val="none"/>
        </w:rPr>
        <w:t>的为该项目成交供应商。</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名第一的成交候选人放弃中标、因不可抗力不能履行合同，或者被查实存在影响成交结果的违法行为等情形，不符合中标条件的，采购人可以按照磋商小组提出的成交候选人名单排序依次确定其他成交候选人为成交供应商，也可以重新招标。</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评标结果按评审后得分由高到低顺序排列。得分相同的，按投标报价由</w:t>
      </w:r>
      <w:r>
        <w:rPr>
          <w:rFonts w:hint="eastAsia" w:ascii="宋体" w:hAnsi="宋体" w:eastAsia="宋体" w:cs="宋体"/>
          <w:color w:val="auto"/>
          <w:sz w:val="24"/>
          <w:szCs w:val="24"/>
          <w:highlight w:val="none"/>
          <w:lang w:eastAsia="zh-CN"/>
        </w:rPr>
        <w:t>低</w:t>
      </w:r>
      <w:r>
        <w:rPr>
          <w:rFonts w:hint="eastAsia" w:ascii="宋体" w:hAnsi="宋体" w:eastAsia="宋体" w:cs="宋体"/>
          <w:color w:val="auto"/>
          <w:sz w:val="24"/>
          <w:szCs w:val="24"/>
          <w:highlight w:val="none"/>
        </w:rPr>
        <w:t>到</w:t>
      </w:r>
      <w:r>
        <w:rPr>
          <w:rFonts w:hint="eastAsia" w:ascii="宋体" w:hAnsi="宋体" w:eastAsia="宋体" w:cs="宋体"/>
          <w:color w:val="auto"/>
          <w:sz w:val="24"/>
          <w:szCs w:val="24"/>
          <w:highlight w:val="none"/>
          <w:lang w:eastAsia="zh-CN"/>
        </w:rPr>
        <w:t>高</w:t>
      </w:r>
      <w:r>
        <w:rPr>
          <w:rFonts w:hint="eastAsia" w:ascii="宋体" w:hAnsi="宋体" w:eastAsia="宋体" w:cs="宋体"/>
          <w:color w:val="auto"/>
          <w:sz w:val="24"/>
          <w:szCs w:val="24"/>
          <w:highlight w:val="none"/>
        </w:rPr>
        <w:t>顺序排列。得分且投标报价相同的并列。且并列第一供应商响应文件满足</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全部实质性要求，且按照评审因素的量化指标评审得分最高的供应商为排名第一的成交候选人。</w:t>
      </w:r>
    </w:p>
    <w:p>
      <w:pPr>
        <w:tabs>
          <w:tab w:val="left" w:pos="0"/>
        </w:tabs>
        <w:spacing w:line="360" w:lineRule="auto"/>
        <w:ind w:right="-11" w:firstLine="480" w:firstLineChars="200"/>
        <w:rPr>
          <w:rFonts w:hint="eastAsia" w:ascii="宋体" w:hAnsi="宋体" w:eastAsia="宋体" w:cs="宋体"/>
          <w:b/>
          <w:bCs/>
          <w:color w:val="auto"/>
          <w:spacing w:val="1"/>
          <w:kern w:val="0"/>
          <w:sz w:val="21"/>
          <w:szCs w:val="21"/>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磋商小组完成评标后，应当向采购人提交评标报告。</w:t>
      </w:r>
    </w:p>
    <w:p>
      <w:pP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br w:type="page"/>
      </w:r>
    </w:p>
    <w:p>
      <w:pP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附件1：</w:t>
      </w:r>
    </w:p>
    <w:p>
      <w:pPr>
        <w:pStyle w:val="6"/>
        <w:tabs>
          <w:tab w:val="left" w:pos="720"/>
        </w:tabs>
        <w:jc w:val="center"/>
        <w:rPr>
          <w:rFonts w:hint="eastAsia" w:ascii="宋体" w:hAnsi="宋体" w:eastAsia="宋体" w:cs="宋体"/>
          <w:b/>
          <w:bCs/>
          <w:sz w:val="28"/>
          <w:szCs w:val="28"/>
          <w:highlight w:val="none"/>
        </w:rPr>
      </w:pPr>
      <w:bookmarkStart w:id="46" w:name="_Toc22340"/>
      <w:r>
        <w:rPr>
          <w:rFonts w:hint="eastAsia" w:ascii="宋体" w:hAnsi="宋体" w:eastAsia="宋体" w:cs="宋体"/>
          <w:b/>
          <w:bCs/>
          <w:sz w:val="28"/>
          <w:szCs w:val="28"/>
          <w:highlight w:val="none"/>
          <w:lang w:eastAsia="zh-CN"/>
        </w:rPr>
        <w:t>二</w:t>
      </w:r>
      <w:r>
        <w:rPr>
          <w:rFonts w:hint="eastAsia" w:ascii="宋体" w:hAnsi="宋体" w:eastAsia="宋体" w:cs="宋体"/>
          <w:b/>
          <w:bCs/>
          <w:sz w:val="28"/>
          <w:szCs w:val="28"/>
          <w:highlight w:val="none"/>
        </w:rPr>
        <w:t>次报价表</w:t>
      </w:r>
    </w:p>
    <w:p>
      <w:pPr>
        <w:pStyle w:val="14"/>
        <w:rPr>
          <w:rFonts w:hint="eastAsia"/>
          <w:highlight w:val="none"/>
          <w:lang w:val="en-US" w:eastAsia="zh-CN"/>
        </w:rPr>
      </w:pPr>
    </w:p>
    <w:p>
      <w:pPr>
        <w:spacing w:line="360" w:lineRule="auto"/>
        <w:ind w:firstLine="208" w:firstLineChars="100"/>
        <w:jc w:val="both"/>
        <w:rPr>
          <w:rFonts w:hint="eastAsia" w:ascii="宋体" w:hAnsi="宋体" w:eastAsia="宋体" w:cs="宋体"/>
          <w:spacing w:val="-1"/>
          <w:position w:val="2"/>
          <w:sz w:val="21"/>
          <w:szCs w:val="21"/>
          <w:highlight w:val="none"/>
        </w:rPr>
      </w:pPr>
      <w:r>
        <w:rPr>
          <w:rFonts w:hint="eastAsia" w:ascii="宋体" w:hAnsi="宋体" w:eastAsia="宋体" w:cs="宋体"/>
          <w:spacing w:val="-1"/>
          <w:position w:val="2"/>
          <w:sz w:val="21"/>
          <w:szCs w:val="21"/>
          <w:highlight w:val="none"/>
        </w:rPr>
        <w:t xml:space="preserve">项目编号：                                           </w:t>
      </w:r>
    </w:p>
    <w:p>
      <w:pPr>
        <w:spacing w:line="360" w:lineRule="auto"/>
        <w:ind w:firstLine="208" w:firstLineChars="100"/>
        <w:jc w:val="both"/>
        <w:rPr>
          <w:rFonts w:hint="eastAsia" w:ascii="宋体" w:hAnsi="宋体" w:eastAsia="宋体" w:cs="宋体"/>
          <w:spacing w:val="-1"/>
          <w:position w:val="2"/>
          <w:sz w:val="21"/>
          <w:szCs w:val="21"/>
          <w:highlight w:val="none"/>
        </w:rPr>
      </w:pPr>
      <w:r>
        <w:rPr>
          <w:rFonts w:hint="eastAsia" w:ascii="宋体" w:hAnsi="宋体" w:eastAsia="宋体" w:cs="宋体"/>
          <w:spacing w:val="-1"/>
          <w:position w:val="2"/>
          <w:sz w:val="21"/>
          <w:szCs w:val="21"/>
          <w:highlight w:val="none"/>
        </w:rPr>
        <w:t xml:space="preserve">项目名称：                                            </w:t>
      </w:r>
    </w:p>
    <w:p>
      <w:pPr>
        <w:spacing w:line="360" w:lineRule="auto"/>
        <w:ind w:firstLine="208" w:firstLineChars="100"/>
        <w:jc w:val="both"/>
        <w:rPr>
          <w:rFonts w:hint="eastAsia" w:ascii="宋体" w:hAnsi="宋体" w:eastAsia="宋体" w:cs="宋体"/>
          <w:spacing w:val="-1"/>
          <w:position w:val="2"/>
          <w:sz w:val="21"/>
          <w:szCs w:val="21"/>
          <w:highlight w:val="none"/>
        </w:rPr>
      </w:pPr>
      <w:r>
        <w:rPr>
          <w:rFonts w:hint="eastAsia" w:ascii="宋体" w:hAnsi="宋体" w:eastAsia="宋体" w:cs="宋体"/>
          <w:spacing w:val="-1"/>
          <w:position w:val="2"/>
          <w:sz w:val="21"/>
          <w:szCs w:val="21"/>
          <w:highlight w:val="none"/>
        </w:rPr>
        <w:t xml:space="preserve">供应商名称：                         (加盖供应商公章)              </w:t>
      </w:r>
      <w:r>
        <w:rPr>
          <w:rFonts w:hint="eastAsia" w:ascii="宋体" w:hAnsi="宋体" w:eastAsia="宋体" w:cs="宋体"/>
          <w:spacing w:val="-1"/>
          <w:position w:val="2"/>
          <w:sz w:val="21"/>
          <w:szCs w:val="21"/>
          <w:highlight w:val="none"/>
          <w:lang w:val="en-US" w:eastAsia="zh-CN"/>
        </w:rPr>
        <w:t xml:space="preserve"> </w:t>
      </w:r>
      <w:r>
        <w:rPr>
          <w:rFonts w:hint="eastAsia" w:ascii="宋体" w:hAnsi="宋体" w:eastAsia="宋体" w:cs="宋体"/>
          <w:spacing w:val="-1"/>
          <w:position w:val="2"/>
          <w:sz w:val="21"/>
          <w:szCs w:val="21"/>
          <w:highlight w:val="none"/>
        </w:rPr>
        <w:t>单位：元(人民币)</w:t>
      </w:r>
    </w:p>
    <w:tbl>
      <w:tblPr>
        <w:tblStyle w:val="17"/>
        <w:tblW w:w="100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1"/>
        <w:gridCol w:w="1602"/>
        <w:gridCol w:w="1623"/>
        <w:gridCol w:w="880"/>
        <w:gridCol w:w="1127"/>
        <w:gridCol w:w="682"/>
        <w:gridCol w:w="1150"/>
        <w:gridCol w:w="1234"/>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eastAsia"/>
                <w:b/>
                <w:bCs/>
                <w:sz w:val="21"/>
                <w:szCs w:val="21"/>
              </w:rPr>
            </w:pPr>
            <w:r>
              <w:rPr>
                <w:rFonts w:hint="eastAsia"/>
                <w:b/>
                <w:bCs/>
                <w:sz w:val="21"/>
                <w:szCs w:val="21"/>
                <w:lang w:val="en-US" w:eastAsia="zh-CN"/>
              </w:rPr>
              <w:t>序号</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center"/>
              <w:rPr>
                <w:rFonts w:hint="eastAsia"/>
                <w:b/>
                <w:bCs/>
                <w:sz w:val="21"/>
                <w:szCs w:val="21"/>
              </w:rPr>
            </w:pPr>
            <w:r>
              <w:rPr>
                <w:rFonts w:hint="eastAsia"/>
                <w:b/>
                <w:bCs/>
                <w:sz w:val="21"/>
                <w:szCs w:val="21"/>
                <w:lang w:val="en-US" w:eastAsia="zh-CN"/>
              </w:rPr>
              <w:t>名称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center"/>
              <w:rPr>
                <w:rFonts w:hint="eastAsia"/>
                <w:b/>
                <w:bCs/>
                <w:sz w:val="21"/>
                <w:szCs w:val="21"/>
              </w:rPr>
            </w:pPr>
            <w:r>
              <w:rPr>
                <w:rFonts w:hint="eastAsia"/>
                <w:b/>
                <w:bCs/>
                <w:sz w:val="21"/>
                <w:szCs w:val="21"/>
                <w:lang w:val="en-US" w:eastAsia="zh-CN"/>
              </w:rPr>
              <w:t>生产厂家</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eastAsia"/>
                <w:b/>
                <w:bCs/>
                <w:sz w:val="21"/>
                <w:szCs w:val="21"/>
              </w:rPr>
            </w:pPr>
            <w:r>
              <w:rPr>
                <w:rFonts w:hint="eastAsia"/>
                <w:b/>
                <w:bCs/>
                <w:sz w:val="21"/>
                <w:szCs w:val="21"/>
                <w:lang w:val="en-US" w:eastAsia="zh-CN"/>
              </w:rPr>
              <w:t>品牌</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eastAsia"/>
                <w:b/>
                <w:bCs/>
                <w:sz w:val="21"/>
                <w:szCs w:val="21"/>
              </w:rPr>
            </w:pPr>
            <w:r>
              <w:rPr>
                <w:rFonts w:hint="eastAsia"/>
                <w:b/>
                <w:bCs/>
                <w:sz w:val="21"/>
                <w:szCs w:val="21"/>
                <w:lang w:val="en-US" w:eastAsia="zh-CN"/>
              </w:rPr>
              <w:t>规格型号</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eastAsia"/>
                <w:b/>
                <w:bCs/>
                <w:sz w:val="21"/>
                <w:szCs w:val="21"/>
              </w:rPr>
            </w:pPr>
            <w:r>
              <w:rPr>
                <w:rFonts w:hint="eastAsia"/>
                <w:b/>
                <w:bCs/>
                <w:sz w:val="21"/>
                <w:szCs w:val="21"/>
                <w:lang w:val="en-US" w:eastAsia="zh-CN"/>
              </w:rPr>
              <w:t>数量</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eastAsia"/>
                <w:b/>
                <w:bCs/>
                <w:sz w:val="21"/>
                <w:szCs w:val="21"/>
              </w:rPr>
            </w:pPr>
            <w:r>
              <w:rPr>
                <w:rFonts w:hint="eastAsia"/>
                <w:b/>
                <w:bCs/>
                <w:sz w:val="21"/>
                <w:szCs w:val="21"/>
                <w:lang w:val="en-US" w:eastAsia="zh-CN"/>
              </w:rPr>
              <w:t>单位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center"/>
              <w:rPr>
                <w:rFonts w:hint="eastAsia"/>
                <w:b/>
                <w:bCs/>
                <w:sz w:val="21"/>
                <w:szCs w:val="21"/>
              </w:rPr>
            </w:pPr>
            <w:r>
              <w:rPr>
                <w:rFonts w:hint="eastAsia"/>
                <w:b/>
                <w:bCs/>
                <w:sz w:val="21"/>
                <w:szCs w:val="21"/>
                <w:lang w:val="en-US" w:eastAsia="zh-CN"/>
              </w:rPr>
              <w:t>单价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center"/>
              <w:rPr>
                <w:rFonts w:hint="eastAsia"/>
                <w:b/>
                <w:bCs/>
                <w:sz w:val="21"/>
                <w:szCs w:val="21"/>
              </w:rPr>
            </w:pPr>
            <w:r>
              <w:rPr>
                <w:rFonts w:hint="eastAsia"/>
                <w:b/>
                <w:bCs/>
                <w:sz w:val="21"/>
                <w:szCs w:val="21"/>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eastAsia"/>
                <w:sz w:val="21"/>
                <w:szCs w:val="21"/>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both"/>
              <w:rPr>
                <w:rFonts w:hint="eastAsia"/>
                <w:sz w:val="21"/>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jc w:val="left"/>
              <w:rPr>
                <w:rFonts w:hint="default"/>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eastAsia"/>
                <w:sz w:val="21"/>
                <w:szCs w:val="21"/>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both"/>
              <w:rPr>
                <w:rFonts w:hint="eastAsia"/>
                <w:sz w:val="21"/>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center"/>
              <w:rPr>
                <w:rFonts w:hint="default" w:eastAsia="宋体"/>
                <w:sz w:val="21"/>
                <w:szCs w:val="21"/>
                <w:lang w:val="en-US" w:eastAsia="zh-CN"/>
              </w:rPr>
            </w:pPr>
            <w:r>
              <w:rPr>
                <w:rFonts w:hint="eastAsia" w:eastAsia="宋体"/>
                <w:sz w:val="21"/>
                <w:szCs w:val="21"/>
                <w:lang w:val="en-US" w:eastAsia="zh-CN"/>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leftChars="0" w:right="0" w:firstLine="0" w:firstLineChars="0"/>
              <w:jc w:val="left"/>
              <w:rPr>
                <w:rFonts w:hint="eastAsia"/>
                <w:sz w:val="21"/>
                <w:szCs w:val="21"/>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both"/>
              <w:rPr>
                <w:rFonts w:hint="eastAsia"/>
                <w:sz w:val="21"/>
                <w:szCs w:val="21"/>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jc w:val="left"/>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03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rPr>
                <w:rFonts w:hint="eastAsia"/>
                <w:sz w:val="21"/>
                <w:szCs w:val="21"/>
              </w:rPr>
            </w:pPr>
            <w:r>
              <w:rPr>
                <w:rFonts w:hint="eastAsia"/>
                <w:sz w:val="21"/>
                <w:szCs w:val="21"/>
                <w:lang w:val="en-US" w:eastAsia="zh-CN"/>
              </w:rPr>
              <w:t>总计（大写）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03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keepNext w:val="0"/>
              <w:keepLines w:val="0"/>
              <w:widowControl/>
              <w:suppressLineNumbers w:val="0"/>
              <w:bidi w:val="0"/>
              <w:spacing w:before="0" w:beforeAutospacing="0" w:after="0" w:afterAutospacing="0"/>
              <w:ind w:left="0" w:right="0"/>
              <w:rPr>
                <w:rFonts w:hint="eastAsia"/>
                <w:sz w:val="21"/>
                <w:szCs w:val="21"/>
              </w:rPr>
            </w:pPr>
            <w:r>
              <w:rPr>
                <w:rFonts w:hint="eastAsia"/>
                <w:sz w:val="21"/>
                <w:szCs w:val="21"/>
                <w:lang w:val="en-US" w:eastAsia="zh-CN"/>
              </w:rPr>
              <w:t>总计（小写）</w:t>
            </w:r>
          </w:p>
        </w:tc>
      </w:tr>
    </w:tbl>
    <w:p>
      <w:pPr>
        <w:spacing w:line="360" w:lineRule="auto"/>
        <w:ind w:firstLine="843" w:firstLineChars="400"/>
        <w:rPr>
          <w:rFonts w:hint="eastAsia" w:ascii="宋体" w:hAnsi="宋体" w:eastAsia="宋体" w:cs="Times New Roman"/>
          <w:b/>
          <w:highlight w:val="none"/>
        </w:rPr>
      </w:pPr>
    </w:p>
    <w:p>
      <w:pPr>
        <w:spacing w:line="360" w:lineRule="auto"/>
        <w:ind w:firstLine="843" w:firstLineChars="400"/>
        <w:rPr>
          <w:rFonts w:hint="eastAsia" w:ascii="宋体" w:hAnsi="宋体" w:eastAsia="宋体" w:cs="Times New Roman"/>
          <w:b/>
          <w:highlight w:val="none"/>
          <w:lang w:val="en-US" w:eastAsia="zh-CN"/>
        </w:rPr>
      </w:pPr>
      <w:r>
        <w:rPr>
          <w:rFonts w:hint="eastAsia" w:ascii="宋体" w:hAnsi="宋体" w:eastAsia="宋体" w:cs="Times New Roman"/>
          <w:b/>
          <w:highlight w:val="none"/>
        </w:rPr>
        <w:t>注：</w:t>
      </w:r>
      <w:r>
        <w:rPr>
          <w:rFonts w:hint="eastAsia" w:ascii="宋体" w:hAnsi="宋体" w:eastAsia="宋体" w:cs="Times New Roman"/>
          <w:b/>
          <w:highlight w:val="none"/>
          <w:lang w:val="en-US" w:eastAsia="zh-CN"/>
        </w:rPr>
        <w:t>1、</w:t>
      </w:r>
      <w:r>
        <w:rPr>
          <w:rFonts w:hint="eastAsia" w:ascii="宋体" w:hAnsi="宋体" w:eastAsia="宋体" w:cs="Times New Roman"/>
          <w:b/>
          <w:highlight w:val="none"/>
        </w:rPr>
        <w:t>以上报价</w:t>
      </w:r>
      <w:r>
        <w:rPr>
          <w:rFonts w:hint="eastAsia" w:ascii="宋体" w:hAnsi="宋体" w:eastAsia="宋体" w:cs="Times New Roman"/>
          <w:b/>
          <w:highlight w:val="none"/>
          <w:lang w:val="en-US" w:eastAsia="zh-CN"/>
        </w:rPr>
        <w:t>均为含税价。</w:t>
      </w:r>
    </w:p>
    <w:p>
      <w:pPr>
        <w:numPr>
          <w:ilvl w:val="0"/>
          <w:numId w:val="0"/>
        </w:numPr>
        <w:spacing w:line="360" w:lineRule="auto"/>
        <w:ind w:firstLine="811" w:firstLineChars="400"/>
        <w:rPr>
          <w:rFonts w:ascii="宋体" w:hAnsi="宋体" w:eastAsia="宋体" w:cs="宋体"/>
          <w:b/>
          <w:bCs/>
          <w:spacing w:val="-9"/>
          <w:sz w:val="22"/>
          <w:szCs w:val="22"/>
          <w:highlight w:val="none"/>
        </w:rPr>
      </w:pPr>
      <w:r>
        <w:rPr>
          <w:rFonts w:hint="eastAsia" w:ascii="宋体" w:hAnsi="宋体" w:eastAsia="宋体" w:cs="宋体"/>
          <w:b/>
          <w:bCs/>
          <w:spacing w:val="-9"/>
          <w:sz w:val="22"/>
          <w:szCs w:val="22"/>
          <w:highlight w:val="none"/>
          <w:lang w:val="en-US" w:eastAsia="zh-CN"/>
        </w:rPr>
        <w:t>2、</w:t>
      </w:r>
      <w:r>
        <w:rPr>
          <w:rFonts w:ascii="宋体" w:hAnsi="宋体" w:eastAsia="宋体" w:cs="宋体"/>
          <w:b/>
          <w:bCs/>
          <w:spacing w:val="-9"/>
          <w:sz w:val="22"/>
          <w:szCs w:val="22"/>
          <w:highlight w:val="none"/>
        </w:rPr>
        <w:t>表格不足可续填，不可缺项。</w:t>
      </w:r>
    </w:p>
    <w:p>
      <w:pPr>
        <w:spacing w:line="360" w:lineRule="auto"/>
        <w:ind w:firstLine="843" w:firstLineChars="400"/>
        <w:rPr>
          <w:rFonts w:hint="eastAsia" w:ascii="宋体" w:hAnsi="宋体" w:eastAsia="宋体" w:cs="Times New Roman"/>
          <w:b/>
          <w:highlight w:val="none"/>
          <w:lang w:val="en-US" w:eastAsia="zh-CN"/>
        </w:rPr>
      </w:pPr>
      <w:r>
        <w:rPr>
          <w:rFonts w:hint="eastAsia" w:ascii="宋体" w:hAnsi="宋体" w:eastAsia="宋体" w:cs="Times New Roman"/>
          <w:b/>
          <w:highlight w:val="none"/>
          <w:lang w:val="en-US" w:eastAsia="zh-CN"/>
        </w:rPr>
        <w:t>3、投标人未提供二次报价表的，以初次报价为最终报价。</w:t>
      </w:r>
    </w:p>
    <w:p>
      <w:pPr>
        <w:spacing w:line="360" w:lineRule="auto"/>
        <w:ind w:firstLine="843" w:firstLineChars="400"/>
        <w:rPr>
          <w:rFonts w:hint="eastAsia" w:ascii="宋体" w:hAnsi="宋体" w:eastAsia="宋体" w:cs="Times New Roman"/>
          <w:b/>
          <w:highlight w:val="none"/>
          <w:lang w:val="en-US" w:eastAsia="zh-CN"/>
        </w:rPr>
      </w:pPr>
    </w:p>
    <w:p>
      <w:pPr>
        <w:rPr>
          <w:rFonts w:hint="eastAsia" w:ascii="宋体" w:hAnsi="宋体" w:eastAsia="宋体" w:cs="宋体"/>
          <w:color w:val="auto"/>
          <w:sz w:val="21"/>
          <w:szCs w:val="21"/>
          <w:highlight w:val="none"/>
        </w:rPr>
      </w:pPr>
      <w:r>
        <w:rPr>
          <w:rFonts w:hint="eastAsia" w:ascii="宋体" w:hAnsi="宋体" w:eastAsia="宋体" w:cs="宋体"/>
          <w:b/>
          <w:bCs/>
          <w:sz w:val="24"/>
          <w:szCs w:val="24"/>
          <w:highlight w:val="none"/>
          <w:lang w:val="en-US" w:eastAsia="zh-CN"/>
        </w:rPr>
        <w:t>说明：</w:t>
      </w:r>
      <w:r>
        <w:rPr>
          <w:rFonts w:hint="eastAsia" w:ascii="宋体" w:hAnsi="宋体" w:eastAsia="宋体" w:cs="宋体"/>
          <w:b/>
          <w:bCs/>
          <w:sz w:val="24"/>
          <w:szCs w:val="24"/>
          <w:highlight w:val="none"/>
        </w:rPr>
        <w:t>本表不装订在</w:t>
      </w:r>
      <w:r>
        <w:rPr>
          <w:rFonts w:hint="eastAsia" w:ascii="宋体" w:hAnsi="宋体" w:eastAsia="宋体" w:cs="宋体"/>
          <w:b/>
          <w:bCs/>
          <w:sz w:val="24"/>
          <w:szCs w:val="24"/>
          <w:highlight w:val="none"/>
          <w:lang w:eastAsia="zh-CN"/>
        </w:rPr>
        <w:t>响应文件</w:t>
      </w:r>
      <w:r>
        <w:rPr>
          <w:rFonts w:hint="eastAsia" w:ascii="宋体" w:hAnsi="宋体" w:eastAsia="宋体" w:cs="宋体"/>
          <w:b/>
          <w:bCs/>
          <w:sz w:val="24"/>
          <w:szCs w:val="24"/>
          <w:highlight w:val="none"/>
        </w:rPr>
        <w:t>内，</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可准备好空白表格(3-5份)并盖好</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lang w:val="en-US" w:eastAsia="zh-CN"/>
        </w:rPr>
        <w:t>公章</w:t>
      </w:r>
      <w:r>
        <w:rPr>
          <w:rFonts w:hint="eastAsia" w:ascii="宋体" w:hAnsi="宋体" w:eastAsia="宋体" w:cs="宋体"/>
          <w:b/>
          <w:bCs/>
          <w:sz w:val="24"/>
          <w:szCs w:val="24"/>
          <w:highlight w:val="none"/>
        </w:rPr>
        <w:t>，待二次报价时按规定时间填好数据提交</w:t>
      </w:r>
      <w:r>
        <w:rPr>
          <w:rFonts w:hint="eastAsia" w:ascii="宋体" w:hAnsi="宋体" w:eastAsia="宋体" w:cs="宋体"/>
          <w:b/>
          <w:bCs/>
          <w:sz w:val="24"/>
          <w:szCs w:val="24"/>
          <w:highlight w:val="none"/>
          <w:lang w:val="en-US" w:eastAsia="zh-CN"/>
        </w:rPr>
        <w:t>磋商</w:t>
      </w:r>
      <w:r>
        <w:rPr>
          <w:rFonts w:hint="eastAsia" w:ascii="宋体" w:hAnsi="宋体" w:eastAsia="宋体" w:cs="宋体"/>
          <w:b/>
          <w:bCs/>
          <w:sz w:val="24"/>
          <w:szCs w:val="24"/>
          <w:highlight w:val="none"/>
        </w:rPr>
        <w:t>小组。投标报价包含完成采购项目的所有费用。签订合同时，以本表中的投标报价为准，并作为合同的一部分。</w:t>
      </w: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供应商（全称）</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eastAsia="zh-CN"/>
        </w:rPr>
        <w:t>盖公章</w:t>
      </w:r>
      <w:r>
        <w:rPr>
          <w:rFonts w:hint="eastAsia" w:ascii="宋体" w:hAnsi="宋体" w:eastAsia="宋体" w:cs="宋体"/>
          <w:b/>
          <w:bCs/>
          <w:color w:val="auto"/>
          <w:sz w:val="21"/>
          <w:szCs w:val="21"/>
          <w:highlight w:val="none"/>
        </w:rPr>
        <w:t>）</w:t>
      </w: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法</w:t>
      </w:r>
      <w:r>
        <w:rPr>
          <w:rFonts w:hint="eastAsia" w:ascii="宋体" w:hAnsi="宋体" w:eastAsia="宋体" w:cs="宋体"/>
          <w:b/>
          <w:bCs/>
          <w:color w:val="auto"/>
          <w:sz w:val="21"/>
          <w:szCs w:val="21"/>
          <w:highlight w:val="none"/>
          <w:lang w:eastAsia="zh-CN"/>
        </w:rPr>
        <w:t>定</w:t>
      </w:r>
      <w:r>
        <w:rPr>
          <w:rFonts w:hint="eastAsia" w:ascii="宋体" w:hAnsi="宋体" w:eastAsia="宋体" w:cs="宋体"/>
          <w:b/>
          <w:bCs/>
          <w:color w:val="auto"/>
          <w:sz w:val="21"/>
          <w:szCs w:val="21"/>
          <w:highlight w:val="none"/>
        </w:rPr>
        <w:t>代表人或授权代理人：</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（签字</w:t>
      </w:r>
      <w:r>
        <w:rPr>
          <w:rFonts w:hint="eastAsia" w:ascii="宋体" w:hAnsi="宋体" w:eastAsia="宋体" w:cs="宋体"/>
          <w:b/>
          <w:bCs/>
          <w:color w:val="auto"/>
          <w:sz w:val="21"/>
          <w:szCs w:val="21"/>
          <w:highlight w:val="none"/>
          <w:lang w:val="en-US" w:eastAsia="zh-CN"/>
        </w:rPr>
        <w:t>或盖章</w:t>
      </w:r>
      <w:r>
        <w:rPr>
          <w:rFonts w:hint="eastAsia" w:ascii="宋体" w:hAnsi="宋体" w:eastAsia="宋体" w:cs="宋体"/>
          <w:b/>
          <w:bCs/>
          <w:color w:val="auto"/>
          <w:sz w:val="21"/>
          <w:szCs w:val="21"/>
          <w:highlight w:val="none"/>
        </w:rPr>
        <w:t>）</w:t>
      </w: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1"/>
          <w:szCs w:val="21"/>
          <w:highlight w:val="none"/>
        </w:rPr>
        <w:t>日期：        年      月      日</w:t>
      </w: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附件2：</w:t>
      </w:r>
    </w:p>
    <w:p>
      <w:pPr>
        <w:pStyle w:val="60"/>
        <w:keepNext/>
        <w:keepLines/>
        <w:pageBreakBefore w:val="0"/>
        <w:widowControl w:val="0"/>
        <w:shd w:val="clear" w:color="auto" w:fill="auto"/>
        <w:kinsoku/>
        <w:wordWrap/>
        <w:overflowPunct/>
        <w:topLinePunct w:val="0"/>
        <w:autoSpaceDE/>
        <w:autoSpaceDN/>
        <w:bidi w:val="0"/>
        <w:adjustRightInd/>
        <w:snapToGrid/>
        <w:spacing w:before="0" w:after="0" w:line="360" w:lineRule="auto"/>
        <w:ind w:right="0" w:firstLine="482" w:firstLineChars="200"/>
        <w:jc w:val="center"/>
        <w:textAlignment w:val="auto"/>
        <w:rPr>
          <w:rFonts w:hint="eastAsia" w:ascii="宋体" w:hAnsi="宋体" w:eastAsia="宋体" w:cs="宋体"/>
          <w:sz w:val="24"/>
          <w:szCs w:val="24"/>
          <w:highlight w:val="none"/>
        </w:rPr>
      </w:pPr>
      <w:bookmarkStart w:id="47" w:name="bookmark53"/>
      <w:bookmarkStart w:id="48" w:name="bookmark52"/>
      <w:bookmarkStart w:id="49" w:name="bookmark51"/>
      <w:r>
        <w:rPr>
          <w:rFonts w:hint="eastAsia" w:ascii="宋体" w:hAnsi="宋体" w:eastAsia="宋体" w:cs="宋体"/>
          <w:b/>
          <w:bCs/>
          <w:color w:val="000000"/>
          <w:spacing w:val="0"/>
          <w:w w:val="100"/>
          <w:position w:val="0"/>
          <w:sz w:val="24"/>
          <w:szCs w:val="24"/>
          <w:highlight w:val="none"/>
        </w:rPr>
        <w:t>中小企业声明函（工程、服务）</w:t>
      </w:r>
      <w:bookmarkEnd w:id="47"/>
      <w:bookmarkEnd w:id="48"/>
      <w:bookmarkEnd w:id="49"/>
    </w:p>
    <w:p>
      <w:pPr>
        <w:pStyle w:val="61"/>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000000"/>
          <w:spacing w:val="0"/>
          <w:w w:val="100"/>
          <w:position w:val="0"/>
          <w:sz w:val="24"/>
          <w:szCs w:val="24"/>
          <w:highlight w:val="none"/>
          <w:u w:val="single"/>
          <w:lang w:eastAsia="zh-CN"/>
        </w:rPr>
        <w:t>（</w:t>
      </w:r>
      <w:r>
        <w:rPr>
          <w:rFonts w:hint="eastAsia" w:ascii="宋体" w:hAnsi="宋体" w:eastAsia="宋体" w:cs="宋体"/>
          <w:color w:val="000000"/>
          <w:spacing w:val="0"/>
          <w:w w:val="100"/>
          <w:position w:val="0"/>
          <w:sz w:val="24"/>
          <w:szCs w:val="24"/>
          <w:highlight w:val="none"/>
          <w:u w:val="single"/>
          <w:lang w:val="en-US" w:eastAsia="zh-CN"/>
        </w:rPr>
        <w:t>单位</w:t>
      </w:r>
      <w:r>
        <w:rPr>
          <w:rFonts w:hint="eastAsia" w:ascii="宋体" w:hAnsi="宋体" w:eastAsia="宋体" w:cs="宋体"/>
          <w:color w:val="000000"/>
          <w:spacing w:val="0"/>
          <w:w w:val="100"/>
          <w:position w:val="0"/>
          <w:sz w:val="24"/>
          <w:szCs w:val="24"/>
          <w:highlight w:val="none"/>
          <w:u w:val="single"/>
        </w:rPr>
        <w:t>名称）</w:t>
      </w:r>
      <w:r>
        <w:rPr>
          <w:rFonts w:hint="eastAsia" w:ascii="宋体" w:hAnsi="宋体" w:eastAsia="宋体" w:cs="宋体"/>
          <w:color w:val="000000"/>
          <w:spacing w:val="0"/>
          <w:w w:val="100"/>
          <w:position w:val="0"/>
          <w:sz w:val="24"/>
          <w:szCs w:val="24"/>
          <w:highlight w:val="none"/>
        </w:rPr>
        <w:t>的</w:t>
      </w:r>
      <w:r>
        <w:rPr>
          <w:rFonts w:hint="eastAsia" w:ascii="宋体" w:hAnsi="宋体" w:eastAsia="宋体" w:cs="宋体"/>
          <w:color w:val="000000"/>
          <w:spacing w:val="0"/>
          <w:w w:val="100"/>
          <w:position w:val="0"/>
          <w:sz w:val="24"/>
          <w:szCs w:val="24"/>
          <w:highlight w:val="none"/>
          <w:u w:val="single"/>
        </w:rPr>
        <w:t>（项目名称）</w:t>
      </w:r>
      <w:r>
        <w:rPr>
          <w:rFonts w:hint="eastAsia" w:ascii="宋体" w:hAnsi="宋体" w:eastAsia="宋体" w:cs="宋体"/>
          <w:color w:val="000000"/>
          <w:spacing w:val="0"/>
          <w:w w:val="100"/>
          <w:position w:val="0"/>
          <w:sz w:val="24"/>
          <w:szCs w:val="24"/>
          <w:highlight w:val="none"/>
        </w:rPr>
        <w:t>采购活动，工程的施工单位全部为符合政策要 求的中小企业（或者：服务全部由符合政策要求的中小企业承接）。相关企业（含联合体中的中小企业、签订分包意向协议的中小企业）的具体情况如下：</w:t>
      </w:r>
    </w:p>
    <w:p>
      <w:pPr>
        <w:pStyle w:val="61"/>
        <w:keepNext w:val="0"/>
        <w:keepLines w:val="0"/>
        <w:pageBreakBefore w:val="0"/>
        <w:widowControl w:val="0"/>
        <w:numPr>
          <w:ilvl w:val="0"/>
          <w:numId w:val="0"/>
        </w:numPr>
        <w:shd w:val="clear" w:color="auto" w:fill="auto"/>
        <w:tabs>
          <w:tab w:val="left" w:pos="1016"/>
          <w:tab w:val="left" w:pos="2443"/>
          <w:tab w:val="left" w:pos="4934"/>
          <w:tab w:val="left" w:pos="7930"/>
        </w:tabs>
        <w:kinsoku/>
        <w:wordWrap/>
        <w:overflowPunct/>
        <w:topLinePunct w:val="0"/>
        <w:autoSpaceDE/>
        <w:autoSpaceDN/>
        <w:bidi w:val="0"/>
        <w:adjustRightInd/>
        <w:snapToGrid/>
        <w:spacing w:before="0" w:line="360" w:lineRule="auto"/>
        <w:ind w:right="0" w:rightChars="0" w:firstLine="480" w:firstLineChars="200"/>
        <w:jc w:val="left"/>
        <w:textAlignment w:val="auto"/>
        <w:rPr>
          <w:rFonts w:hint="eastAsia" w:ascii="宋体" w:hAnsi="宋体" w:eastAsia="宋体" w:cs="宋体"/>
          <w:sz w:val="24"/>
          <w:szCs w:val="24"/>
          <w:highlight w:val="none"/>
        </w:rPr>
      </w:pPr>
      <w:bookmarkStart w:id="50" w:name="bookmark54"/>
      <w:bookmarkEnd w:id="50"/>
      <w:r>
        <w:rPr>
          <w:rFonts w:hint="eastAsia" w:ascii="宋体" w:hAnsi="宋体" w:eastAsia="宋体" w:cs="宋体"/>
          <w:color w:val="000000"/>
          <w:spacing w:val="0"/>
          <w:w w:val="100"/>
          <w:position w:val="0"/>
          <w:sz w:val="24"/>
          <w:szCs w:val="24"/>
          <w:highlight w:val="none"/>
          <w:u w:val="none"/>
          <w:lang w:val="en-US" w:eastAsia="zh-CN"/>
        </w:rPr>
        <w:t>1.</w:t>
      </w:r>
      <w:r>
        <w:rPr>
          <w:rFonts w:hint="eastAsia" w:ascii="宋体" w:hAnsi="宋体" w:eastAsia="宋体" w:cs="宋体"/>
          <w:color w:val="000000"/>
          <w:spacing w:val="0"/>
          <w:w w:val="100"/>
          <w:position w:val="0"/>
          <w:sz w:val="24"/>
          <w:szCs w:val="24"/>
          <w:highlight w:val="none"/>
          <w:u w:val="single"/>
        </w:rPr>
        <w:t>（标的名称）</w:t>
      </w:r>
      <w:r>
        <w:rPr>
          <w:rFonts w:hint="eastAsia" w:ascii="宋体" w:hAnsi="宋体" w:eastAsia="宋体" w:cs="宋体"/>
          <w:i/>
          <w:iCs/>
          <w:color w:val="000000"/>
          <w:spacing w:val="0"/>
          <w:w w:val="100"/>
          <w:position w:val="0"/>
          <w:sz w:val="24"/>
          <w:szCs w:val="24"/>
          <w:highlight w:val="none"/>
        </w:rPr>
        <w:t>，</w:t>
      </w:r>
      <w:r>
        <w:rPr>
          <w:rFonts w:hint="eastAsia" w:ascii="宋体" w:hAnsi="宋体" w:eastAsia="宋体" w:cs="宋体"/>
          <w:color w:val="000000"/>
          <w:spacing w:val="0"/>
          <w:w w:val="100"/>
          <w:position w:val="0"/>
          <w:sz w:val="24"/>
          <w:szCs w:val="24"/>
          <w:highlight w:val="none"/>
        </w:rPr>
        <w:t>属于</w:t>
      </w:r>
      <w:r>
        <w:rPr>
          <w:rFonts w:hint="eastAsia" w:ascii="宋体" w:hAnsi="宋体" w:eastAsia="宋体" w:cs="宋体"/>
          <w:color w:val="000000"/>
          <w:spacing w:val="0"/>
          <w:w w:val="100"/>
          <w:position w:val="0"/>
          <w:sz w:val="24"/>
          <w:szCs w:val="24"/>
          <w:highlight w:val="none"/>
          <w:u w:val="single"/>
        </w:rPr>
        <w:t>（采购文件中明确的所属行业）</w:t>
      </w:r>
      <w:r>
        <w:rPr>
          <w:rFonts w:hint="eastAsia" w:ascii="宋体" w:hAnsi="宋体" w:eastAsia="宋体" w:cs="宋体"/>
          <w:color w:val="000000"/>
          <w:spacing w:val="0"/>
          <w:w w:val="100"/>
          <w:position w:val="0"/>
          <w:sz w:val="24"/>
          <w:szCs w:val="24"/>
          <w:highlight w:val="none"/>
        </w:rPr>
        <w:t>;承建（承接）企业为</w:t>
      </w:r>
      <w:r>
        <w:rPr>
          <w:rFonts w:hint="eastAsia" w:ascii="宋体" w:hAnsi="宋体" w:eastAsia="宋体" w:cs="宋体"/>
          <w:color w:val="000000"/>
          <w:spacing w:val="0"/>
          <w:w w:val="100"/>
          <w:position w:val="0"/>
          <w:sz w:val="24"/>
          <w:szCs w:val="24"/>
          <w:highlight w:val="none"/>
          <w:u w:val="single"/>
        </w:rPr>
        <w:t>（企业名称）</w:t>
      </w:r>
      <w:r>
        <w:rPr>
          <w:rFonts w:hint="eastAsia" w:ascii="宋体" w:hAnsi="宋体" w:eastAsia="宋体" w:cs="宋体"/>
          <w:color w:val="000000"/>
          <w:spacing w:val="0"/>
          <w:w w:val="100"/>
          <w:position w:val="0"/>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color w:val="000000"/>
          <w:spacing w:val="0"/>
          <w:w w:val="100"/>
          <w:position w:val="0"/>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color w:val="000000"/>
          <w:spacing w:val="0"/>
          <w:w w:val="100"/>
          <w:position w:val="0"/>
          <w:sz w:val="24"/>
          <w:szCs w:val="24"/>
          <w:highlight w:val="none"/>
        </w:rPr>
        <w:t>万元， 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color w:val="000000"/>
          <w:spacing w:val="0"/>
          <w:w w:val="100"/>
          <w:position w:val="0"/>
          <w:sz w:val="24"/>
          <w:szCs w:val="24"/>
          <w:highlight w:val="none"/>
        </w:rPr>
        <w:t>万元①，属于</w:t>
      </w:r>
      <w:r>
        <w:rPr>
          <w:rFonts w:hint="eastAsia" w:ascii="宋体" w:hAnsi="宋体" w:eastAsia="宋体" w:cs="宋体"/>
          <w:color w:val="000000"/>
          <w:spacing w:val="0"/>
          <w:w w:val="100"/>
          <w:position w:val="0"/>
          <w:sz w:val="24"/>
          <w:szCs w:val="24"/>
          <w:highlight w:val="none"/>
          <w:u w:val="single"/>
        </w:rPr>
        <w:t>（中型企业、小型企业、微型企业）</w:t>
      </w:r>
      <w:r>
        <w:rPr>
          <w:rFonts w:hint="eastAsia" w:ascii="宋体" w:hAnsi="宋体" w:eastAsia="宋体" w:cs="宋体"/>
          <w:color w:val="000000"/>
          <w:spacing w:val="0"/>
          <w:w w:val="100"/>
          <w:position w:val="0"/>
          <w:sz w:val="24"/>
          <w:szCs w:val="24"/>
          <w:highlight w:val="none"/>
        </w:rPr>
        <w:t>；</w:t>
      </w:r>
    </w:p>
    <w:p>
      <w:pPr>
        <w:pStyle w:val="61"/>
        <w:keepNext w:val="0"/>
        <w:keepLines w:val="0"/>
        <w:pageBreakBefore w:val="0"/>
        <w:widowControl w:val="0"/>
        <w:numPr>
          <w:ilvl w:val="0"/>
          <w:numId w:val="0"/>
        </w:numPr>
        <w:shd w:val="clear" w:color="auto" w:fill="auto"/>
        <w:tabs>
          <w:tab w:val="left" w:pos="1011"/>
          <w:tab w:val="left" w:pos="2443"/>
          <w:tab w:val="left" w:pos="4939"/>
          <w:tab w:val="left" w:pos="7930"/>
        </w:tabs>
        <w:kinsoku/>
        <w:wordWrap/>
        <w:overflowPunct/>
        <w:topLinePunct w:val="0"/>
        <w:autoSpaceDE/>
        <w:autoSpaceDN/>
        <w:bidi w:val="0"/>
        <w:adjustRightInd/>
        <w:snapToGrid/>
        <w:spacing w:before="0" w:line="360" w:lineRule="auto"/>
        <w:ind w:right="0" w:rightChars="0" w:firstLine="480" w:firstLineChars="200"/>
        <w:jc w:val="left"/>
        <w:textAlignment w:val="auto"/>
        <w:rPr>
          <w:rFonts w:hint="eastAsia" w:ascii="宋体" w:hAnsi="宋体" w:eastAsia="宋体" w:cs="宋体"/>
          <w:sz w:val="24"/>
          <w:szCs w:val="24"/>
          <w:highlight w:val="none"/>
        </w:rPr>
      </w:pPr>
      <w:bookmarkStart w:id="51" w:name="bookmark55"/>
      <w:bookmarkEnd w:id="51"/>
      <w:r>
        <w:rPr>
          <w:rFonts w:hint="eastAsia" w:ascii="宋体" w:hAnsi="宋体" w:eastAsia="宋体" w:cs="宋体"/>
          <w:color w:val="000000"/>
          <w:spacing w:val="0"/>
          <w:w w:val="100"/>
          <w:position w:val="0"/>
          <w:sz w:val="24"/>
          <w:szCs w:val="24"/>
          <w:highlight w:val="none"/>
          <w:u w:val="none"/>
          <w:lang w:val="en-US" w:eastAsia="zh-CN"/>
        </w:rPr>
        <w:t>2.</w:t>
      </w:r>
      <w:r>
        <w:rPr>
          <w:rFonts w:hint="eastAsia" w:ascii="宋体" w:hAnsi="宋体" w:eastAsia="宋体" w:cs="宋体"/>
          <w:color w:val="000000"/>
          <w:spacing w:val="0"/>
          <w:w w:val="100"/>
          <w:position w:val="0"/>
          <w:sz w:val="24"/>
          <w:szCs w:val="24"/>
          <w:highlight w:val="none"/>
          <w:u w:val="single"/>
        </w:rPr>
        <w:t>（标的名称）</w:t>
      </w:r>
      <w:r>
        <w:rPr>
          <w:rFonts w:hint="eastAsia" w:ascii="宋体" w:hAnsi="宋体" w:eastAsia="宋体" w:cs="宋体"/>
          <w:color w:val="000000"/>
          <w:spacing w:val="0"/>
          <w:w w:val="100"/>
          <w:position w:val="0"/>
          <w:sz w:val="24"/>
          <w:szCs w:val="24"/>
          <w:highlight w:val="none"/>
        </w:rPr>
        <w:t>，属于</w:t>
      </w:r>
      <w:r>
        <w:rPr>
          <w:rFonts w:hint="eastAsia" w:ascii="宋体" w:hAnsi="宋体" w:eastAsia="宋体" w:cs="宋体"/>
          <w:color w:val="000000"/>
          <w:spacing w:val="0"/>
          <w:w w:val="100"/>
          <w:position w:val="0"/>
          <w:sz w:val="24"/>
          <w:szCs w:val="24"/>
          <w:highlight w:val="none"/>
          <w:u w:val="single"/>
        </w:rPr>
        <w:t>（采购文件中明确的所属行业）</w:t>
      </w:r>
      <w:r>
        <w:rPr>
          <w:rFonts w:hint="eastAsia" w:ascii="宋体" w:hAnsi="宋体" w:eastAsia="宋体" w:cs="宋体"/>
          <w:color w:val="000000"/>
          <w:spacing w:val="0"/>
          <w:w w:val="100"/>
          <w:position w:val="0"/>
          <w:sz w:val="24"/>
          <w:szCs w:val="24"/>
          <w:highlight w:val="none"/>
        </w:rPr>
        <w:t>；承建（承接）企业为</w:t>
      </w:r>
      <w:r>
        <w:rPr>
          <w:rFonts w:hint="eastAsia" w:ascii="宋体" w:hAnsi="宋体" w:eastAsia="宋体" w:cs="宋体"/>
          <w:color w:val="000000"/>
          <w:spacing w:val="0"/>
          <w:w w:val="100"/>
          <w:position w:val="0"/>
          <w:sz w:val="24"/>
          <w:szCs w:val="24"/>
          <w:highlight w:val="none"/>
          <w:u w:val="single"/>
        </w:rPr>
        <w:t>（企业名称）</w:t>
      </w:r>
      <w:r>
        <w:rPr>
          <w:rFonts w:hint="eastAsia" w:ascii="宋体" w:hAnsi="宋体" w:eastAsia="宋体" w:cs="宋体"/>
          <w:color w:val="000000"/>
          <w:spacing w:val="0"/>
          <w:w w:val="100"/>
          <w:position w:val="0"/>
          <w:sz w:val="24"/>
          <w:szCs w:val="24"/>
          <w:highlight w:val="none"/>
        </w:rPr>
        <w:t>，从业人员</w:t>
      </w:r>
      <w:r>
        <w:rPr>
          <w:rFonts w:hint="eastAsia" w:ascii="宋体" w:hAnsi="宋体" w:eastAsia="宋体" w:cs="宋体"/>
          <w:color w:val="000000"/>
          <w:spacing w:val="0"/>
          <w:w w:val="100"/>
          <w:position w:val="0"/>
          <w:sz w:val="24"/>
          <w:szCs w:val="24"/>
          <w:highlight w:val="none"/>
          <w:u w:val="single"/>
          <w:lang w:val="en-US" w:eastAsia="zh-CN"/>
        </w:rPr>
        <w:t xml:space="preserve">   </w:t>
      </w:r>
      <w:r>
        <w:rPr>
          <w:rFonts w:hint="eastAsia" w:ascii="宋体" w:hAnsi="宋体" w:eastAsia="宋体" w:cs="宋体"/>
          <w:color w:val="000000"/>
          <w:spacing w:val="0"/>
          <w:w w:val="100"/>
          <w:position w:val="0"/>
          <w:sz w:val="24"/>
          <w:szCs w:val="24"/>
          <w:highlight w:val="none"/>
          <w:lang w:val="en-US" w:eastAsia="zh-CN"/>
        </w:rPr>
        <w:t>人</w:t>
      </w:r>
      <w:r>
        <w:rPr>
          <w:rFonts w:hint="eastAsia" w:ascii="宋体" w:hAnsi="宋体" w:eastAsia="宋体" w:cs="宋体"/>
          <w:color w:val="000000"/>
          <w:spacing w:val="0"/>
          <w:w w:val="100"/>
          <w:position w:val="0"/>
          <w:sz w:val="24"/>
          <w:szCs w:val="24"/>
          <w:highlight w:val="none"/>
        </w:rPr>
        <w:t>，营业收入为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color w:val="000000"/>
          <w:spacing w:val="0"/>
          <w:w w:val="100"/>
          <w:position w:val="0"/>
          <w:sz w:val="24"/>
          <w:szCs w:val="24"/>
          <w:highlight w:val="none"/>
        </w:rPr>
        <w:t>万元， 资产总额</w:t>
      </w:r>
      <w:r>
        <w:rPr>
          <w:rFonts w:hint="eastAsia" w:ascii="宋体" w:hAnsi="宋体" w:eastAsia="宋体" w:cs="宋体"/>
          <w:i/>
          <w:iCs/>
          <w:color w:val="000000"/>
          <w:spacing w:val="0"/>
          <w:w w:val="100"/>
          <w:position w:val="0"/>
          <w:sz w:val="24"/>
          <w:szCs w:val="24"/>
          <w:highlight w:val="none"/>
        </w:rPr>
        <w:t>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color w:val="000000"/>
          <w:spacing w:val="0"/>
          <w:w w:val="100"/>
          <w:position w:val="0"/>
          <w:sz w:val="24"/>
          <w:szCs w:val="24"/>
          <w:highlight w:val="none"/>
        </w:rPr>
        <w:t>万元，属于</w:t>
      </w:r>
      <w:r>
        <w:rPr>
          <w:rFonts w:hint="eastAsia" w:ascii="宋体" w:hAnsi="宋体" w:eastAsia="宋体" w:cs="宋体"/>
          <w:color w:val="000000"/>
          <w:spacing w:val="0"/>
          <w:w w:val="100"/>
          <w:position w:val="0"/>
          <w:sz w:val="24"/>
          <w:szCs w:val="24"/>
          <w:highlight w:val="none"/>
          <w:u w:val="single"/>
        </w:rPr>
        <w:t>（中型企业、小型企业、微型企业）</w:t>
      </w:r>
      <w:r>
        <w:rPr>
          <w:rFonts w:hint="eastAsia" w:ascii="宋体" w:hAnsi="宋体" w:eastAsia="宋体" w:cs="宋体"/>
          <w:color w:val="000000"/>
          <w:spacing w:val="0"/>
          <w:w w:val="100"/>
          <w:position w:val="0"/>
          <w:sz w:val="24"/>
          <w:szCs w:val="24"/>
          <w:highlight w:val="none"/>
        </w:rPr>
        <w:t>;</w:t>
      </w:r>
    </w:p>
    <w:p>
      <w:pPr>
        <w:pStyle w:val="62"/>
        <w:keepNext w:val="0"/>
        <w:keepLines w:val="0"/>
        <w:pageBreakBefore w:val="0"/>
        <w:widowControl w:val="0"/>
        <w:shd w:val="clear" w:color="auto" w:fill="auto"/>
        <w:tabs>
          <w:tab w:val="left" w:leader="dot" w:pos="-1048"/>
        </w:tabs>
        <w:kinsoku/>
        <w:wordWrap/>
        <w:overflowPunct/>
        <w:topLinePunct w:val="0"/>
        <w:autoSpaceDE/>
        <w:autoSpaceDN/>
        <w:bidi w:val="0"/>
        <w:adjustRightInd/>
        <w:snapToGrid/>
        <w:spacing w:before="0" w:line="360" w:lineRule="auto"/>
        <w:ind w:right="0" w:firstLine="480" w:firstLineChars="200"/>
        <w:jc w:val="left"/>
        <w:textAlignment w:val="auto"/>
        <w:rPr>
          <w:rFonts w:hint="eastAsia" w:ascii="宋体" w:hAnsi="宋体" w:eastAsia="宋体" w:cs="宋体"/>
          <w:sz w:val="24"/>
          <w:szCs w:val="24"/>
          <w:highlight w:val="none"/>
        </w:rPr>
      </w:pPr>
    </w:p>
    <w:p>
      <w:pPr>
        <w:pStyle w:val="61"/>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rPr>
        <w:t>以上企业，不属于大企业的分支机构，不存在控股股东为大企 业的情形，也不存在与大企业的负责人为同一人的情形。</w:t>
      </w:r>
    </w:p>
    <w:p>
      <w:pPr>
        <w:pStyle w:val="61"/>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pacing w:val="0"/>
          <w:w w:val="100"/>
          <w:position w:val="0"/>
          <w:sz w:val="24"/>
          <w:szCs w:val="24"/>
          <w:highlight w:val="none"/>
        </w:rPr>
        <w:t>本企业对上述声明内容的真实性负责。如有虚假，将依法承 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pacing w:val="0"/>
          <w:w w:val="100"/>
          <w:position w:val="0"/>
          <w:sz w:val="24"/>
          <w:szCs w:val="24"/>
          <w:highlight w:val="none"/>
        </w:rPr>
      </w:pPr>
      <w:r>
        <w:rPr>
          <w:rFonts w:hint="eastAsia" w:ascii="宋体" w:hAnsi="宋体" w:eastAsia="宋体" w:cs="宋体"/>
          <w:color w:val="000000"/>
          <w:spacing w:val="0"/>
          <w:w w:val="100"/>
          <w:position w:val="0"/>
          <w:sz w:val="24"/>
          <w:szCs w:val="24"/>
          <w:highlight w:val="none"/>
        </w:rPr>
        <w:t>企业名称（盖章）：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日  期：</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从业人员、营业收入、资产总额填报上一年度数据。无上一年度数据的新成立企业可不填报。</w:t>
      </w:r>
    </w:p>
    <w:p>
      <w:pPr>
        <w:rPr>
          <w:color w:val="auto"/>
          <w:highlight w:val="none"/>
        </w:rPr>
      </w:pPr>
    </w:p>
    <w:p>
      <w:pPr>
        <w:pStyle w:val="36"/>
        <w:rPr>
          <w:color w:val="auto"/>
          <w:highlight w:val="none"/>
        </w:rPr>
      </w:pPr>
    </w:p>
    <w:p>
      <w:pPr>
        <w:rPr>
          <w:color w:val="auto"/>
          <w:highlight w:val="none"/>
        </w:rPr>
      </w:pPr>
    </w:p>
    <w:p>
      <w:pPr>
        <w:pStyle w:val="36"/>
        <w:rPr>
          <w:color w:val="auto"/>
          <w:highlight w:val="none"/>
        </w:rPr>
      </w:pPr>
    </w:p>
    <w:p>
      <w:pPr>
        <w:pStyle w:val="36"/>
        <w:ind w:left="0" w:leftChars="0" w:firstLine="0" w:firstLineChars="0"/>
        <w:rPr>
          <w:rFonts w:hint="default" w:eastAsia="宋体"/>
          <w:color w:val="auto"/>
          <w:highlight w:val="none"/>
          <w:lang w:val="en-US" w:eastAsia="zh-CN"/>
        </w:rPr>
      </w:pPr>
    </w:p>
    <w:p>
      <w:pPr>
        <w:rPr>
          <w:rFonts w:hint="default"/>
          <w:b/>
          <w:bCs/>
          <w:color w:val="auto"/>
          <w:sz w:val="24"/>
          <w:szCs w:val="22"/>
          <w:highlight w:val="none"/>
          <w:lang w:val="en-US" w:eastAsia="zh-CN"/>
        </w:rPr>
      </w:pPr>
      <w:r>
        <w:rPr>
          <w:rFonts w:hint="eastAsia" w:eastAsia="宋体"/>
          <w:b/>
          <w:bCs/>
          <w:color w:val="auto"/>
          <w:sz w:val="24"/>
          <w:szCs w:val="22"/>
          <w:highlight w:val="none"/>
          <w:lang w:val="en-US" w:eastAsia="zh-CN"/>
        </w:rPr>
        <w:br w:type="page"/>
      </w:r>
      <w:r>
        <w:rPr>
          <w:rFonts w:hint="eastAsia" w:eastAsia="宋体"/>
          <w:b/>
          <w:bCs/>
          <w:color w:val="auto"/>
          <w:sz w:val="24"/>
          <w:szCs w:val="22"/>
          <w:highlight w:val="none"/>
          <w:lang w:val="en-US" w:eastAsia="zh-CN"/>
        </w:rPr>
        <w:t>附件3：</w:t>
      </w:r>
    </w:p>
    <w:p>
      <w:pPr>
        <w:adjustRightInd w:val="0"/>
        <w:snapToGrid w:val="0"/>
        <w:spacing w:line="360" w:lineRule="exact"/>
        <w:ind w:right="28" w:firstLine="527"/>
        <w:jc w:val="center"/>
        <w:rPr>
          <w:rFonts w:hint="eastAsia" w:ascii="宋体" w:hAnsi="宋体" w:cs="宋体"/>
          <w:b/>
          <w:bCs/>
          <w:color w:val="auto"/>
          <w:spacing w:val="8"/>
          <w:sz w:val="24"/>
          <w:szCs w:val="24"/>
          <w:highlight w:val="none"/>
        </w:rPr>
      </w:pPr>
      <w:r>
        <w:rPr>
          <w:rFonts w:hint="eastAsia" w:ascii="宋体" w:hAnsi="宋体" w:cs="宋体"/>
          <w:b/>
          <w:bCs/>
          <w:color w:val="auto"/>
          <w:spacing w:val="8"/>
          <w:sz w:val="24"/>
          <w:szCs w:val="24"/>
          <w:highlight w:val="none"/>
        </w:rPr>
        <w:t>残疾人福利性单位声明函</w:t>
      </w:r>
    </w:p>
    <w:p>
      <w:pPr>
        <w:pStyle w:val="36"/>
        <w:rPr>
          <w:color w:val="auto"/>
          <w:highlight w:val="none"/>
        </w:rPr>
      </w:pPr>
    </w:p>
    <w:p>
      <w:pPr>
        <w:adjustRightInd w:val="0"/>
        <w:snapToGrid w:val="0"/>
        <w:spacing w:line="360" w:lineRule="auto"/>
        <w:ind w:right="28" w:firstLine="527"/>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pacing w:val="8"/>
          <w:sz w:val="24"/>
          <w:szCs w:val="24"/>
          <w:highlight w:val="none"/>
          <w:lang w:eastAsia="zh-CN"/>
        </w:rPr>
        <w:t>〔2017〕141号</w:t>
      </w:r>
      <w:r>
        <w:rPr>
          <w:rFonts w:hint="eastAsia" w:ascii="宋体" w:hAnsi="宋体" w:cs="宋体"/>
          <w:color w:val="auto"/>
          <w:spacing w:val="8"/>
          <w:sz w:val="24"/>
          <w:szCs w:val="24"/>
          <w:highlight w:val="none"/>
        </w:rPr>
        <w:t>）的规定，本单位为符合条件的残疾人福利性单位，且本单位参加</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cs="宋体"/>
          <w:color w:val="auto"/>
          <w:spacing w:val="8"/>
          <w:sz w:val="24"/>
          <w:szCs w:val="24"/>
          <w:highlight w:val="none"/>
        </w:rPr>
        <w:t>单位的</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cs="宋体"/>
          <w:color w:val="auto"/>
          <w:spacing w:val="8"/>
          <w:sz w:val="24"/>
          <w:szCs w:val="24"/>
          <w:highlight w:val="none"/>
        </w:rPr>
        <w:t>项目采购活动提供本单位制造的货物（由本单位承担工程/提供服务），或者提供其他残疾人福利性单位制造的货物（不包括使用非残疾人福利性单位注册商标的货物）。</w:t>
      </w:r>
    </w:p>
    <w:p>
      <w:pPr>
        <w:pStyle w:val="36"/>
        <w:rPr>
          <w:color w:val="auto"/>
          <w:highlight w:val="none"/>
        </w:rPr>
      </w:pPr>
    </w:p>
    <w:p>
      <w:pPr>
        <w:adjustRightInd w:val="0"/>
        <w:snapToGrid w:val="0"/>
        <w:spacing w:line="360" w:lineRule="auto"/>
        <w:ind w:right="28" w:firstLine="527"/>
        <w:rPr>
          <w:rFonts w:ascii="宋体" w:hAnsi="宋体" w:cs="宋体"/>
          <w:color w:val="auto"/>
          <w:spacing w:val="8"/>
          <w:sz w:val="24"/>
          <w:szCs w:val="24"/>
          <w:highlight w:val="none"/>
        </w:rPr>
      </w:pPr>
      <w:r>
        <w:rPr>
          <w:rFonts w:hint="eastAsia" w:ascii="宋体" w:hAnsi="宋体" w:cs="宋体"/>
          <w:color w:val="auto"/>
          <w:spacing w:val="8"/>
          <w:sz w:val="24"/>
          <w:szCs w:val="24"/>
          <w:highlight w:val="none"/>
        </w:rPr>
        <w:t>本单位对上述声明的真实性负责。如有虚假，将依法承担相应责任。</w:t>
      </w:r>
    </w:p>
    <w:p>
      <w:pPr>
        <w:adjustRightInd w:val="0"/>
        <w:snapToGrid w:val="0"/>
        <w:spacing w:line="360" w:lineRule="auto"/>
        <w:ind w:right="28" w:firstLine="527"/>
        <w:rPr>
          <w:rFonts w:ascii="宋体" w:hAnsi="宋体" w:cs="宋体"/>
          <w:color w:val="auto"/>
          <w:spacing w:val="8"/>
          <w:sz w:val="24"/>
          <w:szCs w:val="24"/>
          <w:highlight w:val="none"/>
        </w:rPr>
      </w:pPr>
    </w:p>
    <w:p>
      <w:pPr>
        <w:pStyle w:val="36"/>
        <w:rPr>
          <w:rFonts w:ascii="宋体" w:hAnsi="宋体" w:cs="宋体"/>
          <w:color w:val="auto"/>
          <w:spacing w:val="8"/>
          <w:sz w:val="24"/>
          <w:szCs w:val="24"/>
          <w:highlight w:val="none"/>
        </w:rPr>
      </w:pPr>
    </w:p>
    <w:p>
      <w:pPr>
        <w:rPr>
          <w:color w:val="auto"/>
          <w:highlight w:val="none"/>
        </w:rPr>
      </w:pPr>
    </w:p>
    <w:p>
      <w:pPr>
        <w:adjustRightInd w:val="0"/>
        <w:snapToGrid w:val="0"/>
        <w:spacing w:line="360" w:lineRule="auto"/>
        <w:ind w:right="28" w:firstLine="527"/>
        <w:jc w:val="cente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lang w:eastAsia="zh-CN"/>
        </w:rPr>
        <w:t>供应商</w:t>
      </w:r>
      <w:r>
        <w:rPr>
          <w:rFonts w:hint="eastAsia" w:ascii="宋体" w:hAnsi="宋体" w:cs="宋体"/>
          <w:color w:val="auto"/>
          <w:spacing w:val="8"/>
          <w:sz w:val="24"/>
          <w:szCs w:val="24"/>
          <w:highlight w:val="none"/>
        </w:rPr>
        <w:t>名称（</w:t>
      </w:r>
      <w:r>
        <w:rPr>
          <w:rFonts w:hint="eastAsia" w:ascii="宋体" w:hAnsi="宋体" w:eastAsia="宋体" w:cs="宋体"/>
          <w:color w:val="auto"/>
          <w:sz w:val="24"/>
          <w:szCs w:val="24"/>
          <w:highlight w:val="none"/>
          <w:lang w:eastAsia="zh-CN"/>
        </w:rPr>
        <w:t>盖</w:t>
      </w:r>
      <w:r>
        <w:rPr>
          <w:rFonts w:hint="eastAsia" w:ascii="宋体" w:hAnsi="宋体" w:cs="宋体"/>
          <w:color w:val="auto"/>
          <w:spacing w:val="8"/>
          <w:sz w:val="24"/>
          <w:szCs w:val="24"/>
          <w:highlight w:val="none"/>
        </w:rPr>
        <w:t>章）：</w:t>
      </w:r>
    </w:p>
    <w:p>
      <w:pPr>
        <w:pStyle w:val="36"/>
        <w:rPr>
          <w:rFonts w:hint="eastAsia" w:ascii="宋体" w:hAnsi="宋体" w:cs="宋体"/>
          <w:color w:val="auto"/>
          <w:spacing w:val="8"/>
          <w:sz w:val="24"/>
          <w:szCs w:val="24"/>
          <w:highlight w:val="none"/>
        </w:rPr>
      </w:pPr>
    </w:p>
    <w:p>
      <w:pPr>
        <w:rPr>
          <w:color w:val="auto"/>
          <w:highlight w:val="none"/>
        </w:rPr>
      </w:pPr>
    </w:p>
    <w:p>
      <w:pPr>
        <w:pStyle w:val="36"/>
        <w:spacing w:line="360" w:lineRule="auto"/>
        <w:ind w:left="0" w:leftChars="0" w:firstLine="4352" w:firstLineChars="1700"/>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日期：   年  月  日</w:t>
      </w: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color w:val="auto"/>
          <w:highlight w:val="none"/>
        </w:rPr>
      </w:pPr>
    </w:p>
    <w:p>
      <w:pPr>
        <w:rPr>
          <w:rFonts w:hint="eastAsia" w:ascii="宋体" w:hAnsi="宋体" w:cs="宋体"/>
          <w:color w:val="auto"/>
          <w:spacing w:val="8"/>
          <w:sz w:val="24"/>
          <w:szCs w:val="24"/>
          <w:highlight w:val="none"/>
        </w:rPr>
      </w:pPr>
    </w:p>
    <w:p>
      <w:pPr>
        <w:pStyle w:val="36"/>
        <w:rPr>
          <w:rFonts w:hint="eastAsia"/>
          <w:color w:val="auto"/>
          <w:highlight w:val="none"/>
        </w:rPr>
      </w:pP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pStyle w:val="36"/>
        <w:ind w:left="0" w:leftChars="0" w:firstLine="0" w:firstLineChars="0"/>
        <w:rPr>
          <w:rFonts w:hint="default" w:ascii="宋体" w:hAnsi="宋体" w:eastAsia="宋体" w:cs="宋体"/>
          <w:b/>
          <w:bCs/>
          <w:color w:val="auto"/>
          <w:spacing w:val="8"/>
          <w:sz w:val="24"/>
          <w:szCs w:val="24"/>
          <w:highlight w:val="none"/>
          <w:lang w:val="en-US" w:eastAsia="zh-CN"/>
        </w:rPr>
      </w:pPr>
      <w:r>
        <w:rPr>
          <w:rFonts w:hint="eastAsia" w:eastAsia="宋体" w:cs="宋体"/>
          <w:b/>
          <w:bCs/>
          <w:color w:val="auto"/>
          <w:spacing w:val="8"/>
          <w:sz w:val="24"/>
          <w:szCs w:val="24"/>
          <w:highlight w:val="none"/>
          <w:lang w:eastAsia="zh-CN"/>
        </w:rPr>
        <w:t>附件</w:t>
      </w:r>
      <w:r>
        <w:rPr>
          <w:rFonts w:hint="eastAsia" w:eastAsia="宋体" w:cs="宋体"/>
          <w:b/>
          <w:bCs/>
          <w:color w:val="auto"/>
          <w:spacing w:val="8"/>
          <w:sz w:val="24"/>
          <w:szCs w:val="24"/>
          <w:highlight w:val="none"/>
          <w:lang w:val="en-US" w:eastAsia="zh-CN"/>
        </w:rPr>
        <w:t>4：</w:t>
      </w:r>
    </w:p>
    <w:p>
      <w:pPr>
        <w:jc w:val="center"/>
        <w:rPr>
          <w:rFonts w:hint="eastAsia" w:ascii="宋体" w:hAnsi="宋体" w:cs="宋体"/>
          <w:color w:val="auto"/>
          <w:spacing w:val="8"/>
          <w:sz w:val="24"/>
          <w:szCs w:val="24"/>
          <w:highlight w:val="none"/>
        </w:rPr>
      </w:pPr>
      <w:r>
        <w:rPr>
          <w:rFonts w:hint="eastAsia" w:ascii="宋体" w:hAnsi="宋体" w:cs="宋体"/>
          <w:b/>
          <w:bCs/>
          <w:color w:val="auto"/>
          <w:spacing w:val="8"/>
          <w:sz w:val="24"/>
          <w:szCs w:val="24"/>
          <w:highlight w:val="none"/>
        </w:rPr>
        <w:t>监狱企业证明文件</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ascii="宋体" w:hAnsi="宋体" w:cs="宋体"/>
          <w:color w:val="auto"/>
          <w:spacing w:val="8"/>
          <w:sz w:val="24"/>
          <w:szCs w:val="24"/>
          <w:highlight w:val="none"/>
        </w:rPr>
      </w:pPr>
    </w:p>
    <w:p>
      <w:pPr>
        <w:rPr>
          <w:rFonts w:hint="eastAsia"/>
          <w:color w:val="auto"/>
          <w:highlight w:val="none"/>
        </w:rPr>
      </w:pP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 xml:space="preserve"> </w:t>
      </w:r>
    </w:p>
    <w:p>
      <w:pPr>
        <w:pStyle w:val="36"/>
        <w:ind w:left="0" w:leftChars="0" w:firstLine="0" w:firstLineChars="0"/>
        <w:rPr>
          <w:rFonts w:hint="eastAsia" w:ascii="宋体" w:hAnsi="宋体" w:cs="宋体"/>
          <w:color w:val="auto"/>
          <w:spacing w:val="8"/>
          <w:sz w:val="24"/>
          <w:szCs w:val="24"/>
          <w:highlight w:val="none"/>
        </w:rPr>
      </w:pPr>
      <w:r>
        <w:rPr>
          <w:rFonts w:hint="eastAsia" w:ascii="宋体" w:hAnsi="宋体" w:eastAsia="宋体" w:cs="宋体"/>
          <w:color w:val="auto"/>
          <w:spacing w:val="8"/>
          <w:sz w:val="24"/>
          <w:szCs w:val="24"/>
          <w:highlight w:val="none"/>
          <w:lang w:eastAsia="zh-CN"/>
        </w:rPr>
        <w:t>供应商</w:t>
      </w:r>
      <w:r>
        <w:rPr>
          <w:rFonts w:hint="eastAsia" w:ascii="宋体" w:hAnsi="宋体" w:cs="宋体"/>
          <w:color w:val="auto"/>
          <w:spacing w:val="8"/>
          <w:sz w:val="24"/>
          <w:szCs w:val="24"/>
          <w:highlight w:val="none"/>
        </w:rPr>
        <w:t>名称（</w:t>
      </w:r>
      <w:r>
        <w:rPr>
          <w:rFonts w:hint="eastAsia" w:ascii="宋体" w:hAnsi="宋体" w:eastAsia="宋体" w:cs="宋体"/>
          <w:color w:val="auto"/>
          <w:sz w:val="24"/>
          <w:szCs w:val="24"/>
          <w:highlight w:val="none"/>
          <w:lang w:eastAsia="zh-CN"/>
        </w:rPr>
        <w:t>盖</w:t>
      </w:r>
      <w:r>
        <w:rPr>
          <w:rFonts w:hint="eastAsia" w:ascii="宋体" w:hAnsi="宋体" w:cs="宋体"/>
          <w:color w:val="auto"/>
          <w:spacing w:val="8"/>
          <w:sz w:val="24"/>
          <w:szCs w:val="24"/>
          <w:highlight w:val="none"/>
        </w:rPr>
        <w:t>章）：</w:t>
      </w:r>
    </w:p>
    <w:p>
      <w:pPr>
        <w:rPr>
          <w:rFonts w:hint="eastAsia"/>
          <w:color w:val="auto"/>
          <w:highlight w:val="none"/>
        </w:rPr>
      </w:pP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法定代表人或委托代理人： （签字或盖章）</w:t>
      </w:r>
    </w:p>
    <w:p>
      <w:pPr>
        <w:pStyle w:val="36"/>
        <w:rPr>
          <w:rFonts w:hint="eastAsia"/>
          <w:color w:val="auto"/>
          <w:highlight w:val="none"/>
        </w:rPr>
      </w:pPr>
    </w:p>
    <w:p>
      <w:pPr>
        <w:rPr>
          <w:rFonts w:hint="eastAsia" w:ascii="宋体" w:hAnsi="宋体" w:cs="宋体"/>
          <w:color w:val="auto"/>
          <w:spacing w:val="8"/>
          <w:sz w:val="24"/>
          <w:szCs w:val="24"/>
          <w:highlight w:val="none"/>
        </w:rPr>
      </w:pPr>
      <w:r>
        <w:rPr>
          <w:rFonts w:hint="eastAsia" w:ascii="宋体" w:hAnsi="宋体" w:cs="宋体"/>
          <w:color w:val="auto"/>
          <w:spacing w:val="8"/>
          <w:sz w:val="24"/>
          <w:szCs w:val="24"/>
          <w:highlight w:val="none"/>
        </w:rPr>
        <w:t>年 月 日</w:t>
      </w:r>
    </w:p>
    <w:p>
      <w:pPr>
        <w:pStyle w:val="36"/>
        <w:rPr>
          <w:rFonts w:hint="eastAsia" w:ascii="宋体" w:hAnsi="宋体" w:cs="宋体"/>
          <w:color w:val="auto"/>
          <w:spacing w:val="8"/>
          <w:sz w:val="24"/>
          <w:szCs w:val="24"/>
          <w:highlight w:val="none"/>
        </w:rPr>
      </w:pPr>
    </w:p>
    <w:p>
      <w:pPr>
        <w:rPr>
          <w:rFonts w:hint="eastAsia" w:ascii="宋体" w:hAnsi="宋体" w:cs="宋体"/>
          <w:color w:val="auto"/>
          <w:spacing w:val="8"/>
          <w:sz w:val="24"/>
          <w:szCs w:val="24"/>
          <w:highlight w:val="none"/>
        </w:rPr>
      </w:pPr>
    </w:p>
    <w:p>
      <w:pPr>
        <w:pStyle w:val="36"/>
        <w:rPr>
          <w:rFonts w:hint="eastAsia"/>
          <w:color w:val="auto"/>
          <w:highlight w:val="none"/>
        </w:rPr>
      </w:pPr>
    </w:p>
    <w:p>
      <w:pPr>
        <w:rPr>
          <w:rFonts w:ascii="宋体" w:hAnsi="宋体" w:eastAsia="宋体" w:cs="宋体"/>
          <w:color w:val="auto"/>
          <w:sz w:val="24"/>
          <w:szCs w:val="24"/>
          <w:highlight w:val="none"/>
        </w:rPr>
      </w:pPr>
      <w:r>
        <w:rPr>
          <w:rFonts w:hint="eastAsia" w:ascii="宋体" w:hAnsi="宋体" w:cs="宋体"/>
          <w:color w:val="auto"/>
          <w:spacing w:val="8"/>
          <w:sz w:val="24"/>
          <w:szCs w:val="24"/>
          <w:highlight w:val="none"/>
        </w:rPr>
        <w:t>说明：若是监狱企业则需提供上述省级以上监狱管理局、戒毒管理局（含新疆生产建设兵团）出具的属于监狱企业的证明文件，若不是则不需要提供。</w:t>
      </w:r>
    </w:p>
    <w:p>
      <w:pPr>
        <w:pStyle w:val="36"/>
        <w:ind w:left="0" w:leftChars="0" w:firstLine="0" w:firstLineChars="0"/>
        <w:jc w:val="center"/>
        <w:rPr>
          <w:rFonts w:eastAsia="宋体" w:cs="宋体"/>
          <w:b/>
          <w:color w:val="auto"/>
          <w:sz w:val="24"/>
          <w:szCs w:val="24"/>
          <w:highlight w:val="none"/>
        </w:rPr>
      </w:pPr>
      <w:r>
        <w:rPr>
          <w:rFonts w:ascii="宋体" w:hAnsi="宋体" w:eastAsia="宋体" w:cs="宋体"/>
          <w:color w:val="auto"/>
          <w:sz w:val="24"/>
          <w:szCs w:val="24"/>
          <w:highlight w:val="none"/>
        </w:rPr>
        <w:br w:type="page"/>
      </w:r>
      <w:r>
        <w:rPr>
          <w:rFonts w:hint="eastAsia" w:ascii="宋体" w:hAnsi="宋体" w:eastAsia="宋体" w:cs="宋体"/>
          <w:b/>
          <w:bCs w:val="0"/>
          <w:color w:val="auto"/>
          <w:sz w:val="32"/>
          <w:szCs w:val="32"/>
          <w:highlight w:val="none"/>
          <w:lang w:val="en-US" w:eastAsia="zh-CN"/>
        </w:rPr>
        <w:t>第六章  补遗书及答疑纪要（待发）</w:t>
      </w:r>
      <w:bookmarkEnd w:id="46"/>
    </w:p>
    <w:p>
      <w:pPr>
        <w:spacing w:line="440" w:lineRule="exact"/>
        <w:rPr>
          <w:rFonts w:ascii="宋体" w:hAnsi="宋体" w:eastAsia="宋体" w:cs="宋体"/>
          <w:b/>
          <w:bCs/>
          <w:color w:val="auto"/>
          <w:sz w:val="24"/>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pStyle w:val="36"/>
        <w:spacing w:line="400" w:lineRule="exact"/>
        <w:ind w:firstLine="0" w:firstLineChars="0"/>
        <w:jc w:val="left"/>
        <w:rPr>
          <w:rFonts w:eastAsia="宋体" w:cs="宋体"/>
          <w:b/>
          <w:color w:val="auto"/>
          <w:szCs w:val="24"/>
          <w:highlight w:val="none"/>
        </w:rPr>
      </w:pPr>
    </w:p>
    <w:p>
      <w:pPr>
        <w:rPr>
          <w:rFonts w:eastAsia="宋体" w:cs="宋体"/>
          <w:b/>
          <w:color w:val="auto"/>
          <w:sz w:val="24"/>
          <w:szCs w:val="24"/>
          <w:highlight w:val="none"/>
        </w:rPr>
      </w:pPr>
    </w:p>
    <w:sectPr>
      <w:footerReference r:id="rId6" w:type="default"/>
      <w:pgSz w:w="11906" w:h="16838"/>
      <w:pgMar w:top="1040" w:right="1286" w:bottom="1098"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仿宋体">
    <w:altName w:val="宋体"/>
    <w:panose1 w:val="00000000000000000000"/>
    <w:charset w:val="86"/>
    <w:family w:val="auto"/>
    <w:pitch w:val="default"/>
    <w:sig w:usb0="00000000" w:usb1="00000000" w:usb2="00000010" w:usb3="00000000" w:csb0="00040000" w:csb1="00000000"/>
  </w:font>
  <w:font w:name="PMingLiU">
    <w:altName w:val="PMingLiU-ExtB"/>
    <w:panose1 w:val="02020300000000000000"/>
    <w:charset w:val="88"/>
    <w:family w:val="auto"/>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right="360"/>
      <w:jc w:val="both"/>
      <w:rPr>
        <w:rFonts w:hint="eastAsia"/>
        <w:iCs/>
        <w:highlight w:val="yellow"/>
        <w:lang w:val="en-US" w:eastAsia="zh-CN"/>
      </w:rPr>
    </w:pPr>
    <w:r>
      <w:rPr>
        <w:rFonts w:hint="eastAsia"/>
        <w:iCs/>
      </w:rPr>
      <w:t xml:space="preserve"> </w:t>
    </w:r>
  </w:p>
  <w:p>
    <w:pPr>
      <w:pStyle w:val="13"/>
      <w:pBdr>
        <w:bottom w:val="none" w:color="auto" w:sz="0" w:space="1"/>
      </w:pBdr>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38110"/>
    <w:multiLevelType w:val="singleLevel"/>
    <w:tmpl w:val="99438110"/>
    <w:lvl w:ilvl="0" w:tentative="0">
      <w:start w:val="3"/>
      <w:numFmt w:val="chineseCounting"/>
      <w:suff w:val="nothing"/>
      <w:lvlText w:val="%1、"/>
      <w:lvlJc w:val="left"/>
      <w:rPr>
        <w:rFonts w:hint="eastAsia"/>
      </w:rPr>
    </w:lvl>
  </w:abstractNum>
  <w:abstractNum w:abstractNumId="1">
    <w:nsid w:val="B5DEFC82"/>
    <w:multiLevelType w:val="singleLevel"/>
    <w:tmpl w:val="B5DEFC82"/>
    <w:lvl w:ilvl="0" w:tentative="0">
      <w:start w:val="1"/>
      <w:numFmt w:val="decimal"/>
      <w:suff w:val="nothing"/>
      <w:lvlText w:val="%1、"/>
      <w:lvlJc w:val="left"/>
    </w:lvl>
  </w:abstractNum>
  <w:abstractNum w:abstractNumId="2">
    <w:nsid w:val="F4A430DC"/>
    <w:multiLevelType w:val="singleLevel"/>
    <w:tmpl w:val="F4A430DC"/>
    <w:lvl w:ilvl="0" w:tentative="0">
      <w:start w:val="6"/>
      <w:numFmt w:val="chineseCounting"/>
      <w:suff w:val="nothing"/>
      <w:lvlText w:val="%1、"/>
      <w:lvlJc w:val="left"/>
      <w:rPr>
        <w:rFonts w:hint="eastAsia"/>
      </w:rPr>
    </w:lvl>
  </w:abstractNum>
  <w:abstractNum w:abstractNumId="3">
    <w:nsid w:val="00000000"/>
    <w:multiLevelType w:val="multilevel"/>
    <w:tmpl w:val="00000000"/>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0B"/>
    <w:multiLevelType w:val="singleLevel"/>
    <w:tmpl w:val="0000000B"/>
    <w:lvl w:ilvl="0" w:tentative="0">
      <w:start w:val="1"/>
      <w:numFmt w:val="chineseCounting"/>
      <w:suff w:val="space"/>
      <w:lvlText w:val="第%1章"/>
      <w:lvlJc w:val="left"/>
      <w:pPr>
        <w:ind w:left="2331" w:firstLine="0"/>
      </w:pPr>
      <w:rPr>
        <w:rFonts w:hint="eastAsia"/>
      </w:rPr>
    </w:lvl>
  </w:abstractNum>
  <w:abstractNum w:abstractNumId="5">
    <w:nsid w:val="7B16DB62"/>
    <w:multiLevelType w:val="singleLevel"/>
    <w:tmpl w:val="7B16DB62"/>
    <w:lvl w:ilvl="0" w:tentative="0">
      <w:start w:val="1"/>
      <w:numFmt w:val="decimal"/>
      <w:suff w:val="nothing"/>
      <w:lvlText w:val="%1、"/>
      <w:lvlJc w:val="left"/>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ZDE5NWMwZjRjYTNmMmUzNmJmZmFkOTI0NjNhN2IifQ=="/>
  </w:docVars>
  <w:rsids>
    <w:rsidRoot w:val="00000000"/>
    <w:rsid w:val="00326792"/>
    <w:rsid w:val="017A4A37"/>
    <w:rsid w:val="01CD344B"/>
    <w:rsid w:val="01E948A9"/>
    <w:rsid w:val="023D1C29"/>
    <w:rsid w:val="026C4FD1"/>
    <w:rsid w:val="027C3466"/>
    <w:rsid w:val="0360013E"/>
    <w:rsid w:val="03F13330"/>
    <w:rsid w:val="03F25123"/>
    <w:rsid w:val="04446DB8"/>
    <w:rsid w:val="056B0C21"/>
    <w:rsid w:val="06941428"/>
    <w:rsid w:val="06B93462"/>
    <w:rsid w:val="07651EC6"/>
    <w:rsid w:val="077C2461"/>
    <w:rsid w:val="07BB6072"/>
    <w:rsid w:val="07DC193F"/>
    <w:rsid w:val="07F95559"/>
    <w:rsid w:val="08303DC4"/>
    <w:rsid w:val="087D1CE6"/>
    <w:rsid w:val="08E76C4A"/>
    <w:rsid w:val="09115215"/>
    <w:rsid w:val="0A3D472E"/>
    <w:rsid w:val="0AD27DEA"/>
    <w:rsid w:val="0B1D276A"/>
    <w:rsid w:val="0B2A3732"/>
    <w:rsid w:val="0B605D65"/>
    <w:rsid w:val="0B615218"/>
    <w:rsid w:val="0BC042E1"/>
    <w:rsid w:val="0CEE6B82"/>
    <w:rsid w:val="0CFF221F"/>
    <w:rsid w:val="0DAB65E2"/>
    <w:rsid w:val="0E2F3A82"/>
    <w:rsid w:val="0E4866AA"/>
    <w:rsid w:val="0F006472"/>
    <w:rsid w:val="0F651605"/>
    <w:rsid w:val="0FBA5F39"/>
    <w:rsid w:val="11D86E4C"/>
    <w:rsid w:val="120B6465"/>
    <w:rsid w:val="121E0096"/>
    <w:rsid w:val="125A4E46"/>
    <w:rsid w:val="13932C2D"/>
    <w:rsid w:val="13FD21A1"/>
    <w:rsid w:val="1429657E"/>
    <w:rsid w:val="14517FE7"/>
    <w:rsid w:val="14682881"/>
    <w:rsid w:val="148A43CC"/>
    <w:rsid w:val="14F0527E"/>
    <w:rsid w:val="15376EC6"/>
    <w:rsid w:val="16A8571B"/>
    <w:rsid w:val="16B4431C"/>
    <w:rsid w:val="16D74CB7"/>
    <w:rsid w:val="16E70179"/>
    <w:rsid w:val="17413264"/>
    <w:rsid w:val="17AA301A"/>
    <w:rsid w:val="17AE1A29"/>
    <w:rsid w:val="180C5D06"/>
    <w:rsid w:val="182F367F"/>
    <w:rsid w:val="18356139"/>
    <w:rsid w:val="18775ED5"/>
    <w:rsid w:val="18D23988"/>
    <w:rsid w:val="18E94CC2"/>
    <w:rsid w:val="198540F4"/>
    <w:rsid w:val="1A4F2853"/>
    <w:rsid w:val="1AEC3AEE"/>
    <w:rsid w:val="1B0167A6"/>
    <w:rsid w:val="1C6C7C03"/>
    <w:rsid w:val="1C6D08DF"/>
    <w:rsid w:val="1C931384"/>
    <w:rsid w:val="1CA53D47"/>
    <w:rsid w:val="1CB735C0"/>
    <w:rsid w:val="1CE03F71"/>
    <w:rsid w:val="1D0B258B"/>
    <w:rsid w:val="1DDB48C8"/>
    <w:rsid w:val="1DE65560"/>
    <w:rsid w:val="1E042876"/>
    <w:rsid w:val="1E135E59"/>
    <w:rsid w:val="1EDF0AB3"/>
    <w:rsid w:val="1F54506E"/>
    <w:rsid w:val="1FE83BF2"/>
    <w:rsid w:val="202D5AE9"/>
    <w:rsid w:val="20601AC0"/>
    <w:rsid w:val="212B2914"/>
    <w:rsid w:val="217A696B"/>
    <w:rsid w:val="225D0766"/>
    <w:rsid w:val="22627BFA"/>
    <w:rsid w:val="22AE7314"/>
    <w:rsid w:val="23196297"/>
    <w:rsid w:val="23294AEC"/>
    <w:rsid w:val="233136AA"/>
    <w:rsid w:val="235C6C70"/>
    <w:rsid w:val="236C2300"/>
    <w:rsid w:val="240B75A8"/>
    <w:rsid w:val="248111AD"/>
    <w:rsid w:val="24DA2ACA"/>
    <w:rsid w:val="257F2CAE"/>
    <w:rsid w:val="260D5FFF"/>
    <w:rsid w:val="266074E8"/>
    <w:rsid w:val="266D03DE"/>
    <w:rsid w:val="26F619FF"/>
    <w:rsid w:val="2701289D"/>
    <w:rsid w:val="27452723"/>
    <w:rsid w:val="27CB6C84"/>
    <w:rsid w:val="28551EE0"/>
    <w:rsid w:val="291962A4"/>
    <w:rsid w:val="29CC2775"/>
    <w:rsid w:val="2A1F27A5"/>
    <w:rsid w:val="2AE33D87"/>
    <w:rsid w:val="2B1B2F6C"/>
    <w:rsid w:val="2B2F6A18"/>
    <w:rsid w:val="2C0F6B5F"/>
    <w:rsid w:val="2C355CA9"/>
    <w:rsid w:val="2C3A4F2A"/>
    <w:rsid w:val="2C6721E1"/>
    <w:rsid w:val="2C8E5F99"/>
    <w:rsid w:val="2C947B55"/>
    <w:rsid w:val="2CF747D6"/>
    <w:rsid w:val="2D4E0DAF"/>
    <w:rsid w:val="2E367E6E"/>
    <w:rsid w:val="2E56052E"/>
    <w:rsid w:val="2E6B483B"/>
    <w:rsid w:val="2F7F46F6"/>
    <w:rsid w:val="30983C2F"/>
    <w:rsid w:val="317516CC"/>
    <w:rsid w:val="317E0299"/>
    <w:rsid w:val="31805B7F"/>
    <w:rsid w:val="31A12A84"/>
    <w:rsid w:val="32870003"/>
    <w:rsid w:val="328D10C9"/>
    <w:rsid w:val="33720DF8"/>
    <w:rsid w:val="33967BBB"/>
    <w:rsid w:val="3400017C"/>
    <w:rsid w:val="359159D2"/>
    <w:rsid w:val="35967197"/>
    <w:rsid w:val="35F920FC"/>
    <w:rsid w:val="36AB4024"/>
    <w:rsid w:val="36F34D9D"/>
    <w:rsid w:val="3715170B"/>
    <w:rsid w:val="375C659B"/>
    <w:rsid w:val="37985457"/>
    <w:rsid w:val="37C44253"/>
    <w:rsid w:val="380A05F1"/>
    <w:rsid w:val="381A3936"/>
    <w:rsid w:val="387D5D44"/>
    <w:rsid w:val="38BC5693"/>
    <w:rsid w:val="39AC6B8B"/>
    <w:rsid w:val="3AC953C2"/>
    <w:rsid w:val="3B70073D"/>
    <w:rsid w:val="3B7346FF"/>
    <w:rsid w:val="3B7C35D0"/>
    <w:rsid w:val="3BB71A7C"/>
    <w:rsid w:val="3BD14B48"/>
    <w:rsid w:val="3C2857F8"/>
    <w:rsid w:val="3CAB7728"/>
    <w:rsid w:val="3CB90837"/>
    <w:rsid w:val="3CB96420"/>
    <w:rsid w:val="3D1C5B93"/>
    <w:rsid w:val="3D256A71"/>
    <w:rsid w:val="3F0B4D2F"/>
    <w:rsid w:val="3F446ED3"/>
    <w:rsid w:val="3FBA180C"/>
    <w:rsid w:val="3FBE0E56"/>
    <w:rsid w:val="40270827"/>
    <w:rsid w:val="40CC3328"/>
    <w:rsid w:val="40D070F7"/>
    <w:rsid w:val="414C7824"/>
    <w:rsid w:val="415F7A57"/>
    <w:rsid w:val="425F3226"/>
    <w:rsid w:val="4269060A"/>
    <w:rsid w:val="426C1EA8"/>
    <w:rsid w:val="43D2785E"/>
    <w:rsid w:val="43D32DEF"/>
    <w:rsid w:val="43E3315F"/>
    <w:rsid w:val="44051FDC"/>
    <w:rsid w:val="44685B2D"/>
    <w:rsid w:val="44DB279F"/>
    <w:rsid w:val="452D3B70"/>
    <w:rsid w:val="45CA7B86"/>
    <w:rsid w:val="460074D7"/>
    <w:rsid w:val="467C30F8"/>
    <w:rsid w:val="46A94799"/>
    <w:rsid w:val="474358CD"/>
    <w:rsid w:val="47E03F69"/>
    <w:rsid w:val="484E277B"/>
    <w:rsid w:val="48512863"/>
    <w:rsid w:val="486C49B0"/>
    <w:rsid w:val="48B378A8"/>
    <w:rsid w:val="48C30301"/>
    <w:rsid w:val="495B132C"/>
    <w:rsid w:val="4A1F1AC6"/>
    <w:rsid w:val="4A322BCD"/>
    <w:rsid w:val="4B667DDC"/>
    <w:rsid w:val="4BBE1283"/>
    <w:rsid w:val="4C1A52C1"/>
    <w:rsid w:val="4C20752B"/>
    <w:rsid w:val="4D574DC8"/>
    <w:rsid w:val="4DA120EF"/>
    <w:rsid w:val="4DBD3714"/>
    <w:rsid w:val="4EE61CDA"/>
    <w:rsid w:val="4F763B90"/>
    <w:rsid w:val="4FEC63D6"/>
    <w:rsid w:val="50947199"/>
    <w:rsid w:val="5123075E"/>
    <w:rsid w:val="518B557A"/>
    <w:rsid w:val="51B11685"/>
    <w:rsid w:val="52F257DF"/>
    <w:rsid w:val="53536E98"/>
    <w:rsid w:val="54754356"/>
    <w:rsid w:val="54D51B2F"/>
    <w:rsid w:val="54D849E7"/>
    <w:rsid w:val="55315B2F"/>
    <w:rsid w:val="55794BB0"/>
    <w:rsid w:val="55DA38A0"/>
    <w:rsid w:val="55DF2A92"/>
    <w:rsid w:val="56515DC5"/>
    <w:rsid w:val="56F21A9E"/>
    <w:rsid w:val="57B10631"/>
    <w:rsid w:val="57B74DEC"/>
    <w:rsid w:val="57D6236E"/>
    <w:rsid w:val="59BD569A"/>
    <w:rsid w:val="5AB82AFE"/>
    <w:rsid w:val="5AD85ED5"/>
    <w:rsid w:val="5B4D241F"/>
    <w:rsid w:val="5B915253"/>
    <w:rsid w:val="5C985434"/>
    <w:rsid w:val="5D411B20"/>
    <w:rsid w:val="5DAC4A47"/>
    <w:rsid w:val="5E0C5870"/>
    <w:rsid w:val="5E26547A"/>
    <w:rsid w:val="5E4E2CEE"/>
    <w:rsid w:val="5F56677A"/>
    <w:rsid w:val="5F5952B1"/>
    <w:rsid w:val="604E62D6"/>
    <w:rsid w:val="605D1356"/>
    <w:rsid w:val="60803296"/>
    <w:rsid w:val="60B718BC"/>
    <w:rsid w:val="60C5514D"/>
    <w:rsid w:val="611B4D6D"/>
    <w:rsid w:val="6170330B"/>
    <w:rsid w:val="623A2748"/>
    <w:rsid w:val="62832BCA"/>
    <w:rsid w:val="63CA503C"/>
    <w:rsid w:val="648A46E4"/>
    <w:rsid w:val="649966D5"/>
    <w:rsid w:val="649E3CEB"/>
    <w:rsid w:val="64DE77A6"/>
    <w:rsid w:val="64F61D79"/>
    <w:rsid w:val="6524176C"/>
    <w:rsid w:val="657D6037"/>
    <w:rsid w:val="66203B76"/>
    <w:rsid w:val="66DE7364"/>
    <w:rsid w:val="67161120"/>
    <w:rsid w:val="671C5154"/>
    <w:rsid w:val="6744501E"/>
    <w:rsid w:val="68D83351"/>
    <w:rsid w:val="69AE2CD1"/>
    <w:rsid w:val="6A6634FD"/>
    <w:rsid w:val="6B2872ED"/>
    <w:rsid w:val="6BA66BCA"/>
    <w:rsid w:val="6D750E4E"/>
    <w:rsid w:val="6DD62748"/>
    <w:rsid w:val="6DE24C48"/>
    <w:rsid w:val="6DF56417"/>
    <w:rsid w:val="6EB505AF"/>
    <w:rsid w:val="6EC95E08"/>
    <w:rsid w:val="6FA37EFD"/>
    <w:rsid w:val="70503DFA"/>
    <w:rsid w:val="705861FF"/>
    <w:rsid w:val="71D80C38"/>
    <w:rsid w:val="72821A18"/>
    <w:rsid w:val="728C50F0"/>
    <w:rsid w:val="72EC6569"/>
    <w:rsid w:val="738B5D82"/>
    <w:rsid w:val="73FE5C0F"/>
    <w:rsid w:val="740D49E9"/>
    <w:rsid w:val="753B0164"/>
    <w:rsid w:val="76A71125"/>
    <w:rsid w:val="76F8636B"/>
    <w:rsid w:val="77253DF8"/>
    <w:rsid w:val="78DA631E"/>
    <w:rsid w:val="79457859"/>
    <w:rsid w:val="79B107FB"/>
    <w:rsid w:val="79CA2CA8"/>
    <w:rsid w:val="7A0D74F1"/>
    <w:rsid w:val="7A265616"/>
    <w:rsid w:val="7A4A1626"/>
    <w:rsid w:val="7A7217A2"/>
    <w:rsid w:val="7AAC01F4"/>
    <w:rsid w:val="7ABE4F98"/>
    <w:rsid w:val="7AC85324"/>
    <w:rsid w:val="7B4C1BE3"/>
    <w:rsid w:val="7B4C229B"/>
    <w:rsid w:val="7B6469FE"/>
    <w:rsid w:val="7BC27B8E"/>
    <w:rsid w:val="7F315A30"/>
    <w:rsid w:val="7F3D5377"/>
    <w:rsid w:val="7F5612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kern w:val="2"/>
      <w:sz w:val="21"/>
      <w:lang w:val="en-US" w:eastAsia="zh-CN" w:bidi="ar-SA"/>
    </w:rPr>
  </w:style>
  <w:style w:type="paragraph" w:styleId="4">
    <w:name w:val="heading 1"/>
    <w:basedOn w:val="1"/>
    <w:next w:val="1"/>
    <w:qFormat/>
    <w:uiPriority w:val="0"/>
    <w:pPr>
      <w:keepNext/>
      <w:keepLines/>
      <w:jc w:val="center"/>
      <w:outlineLvl w:val="0"/>
    </w:pPr>
    <w:rPr>
      <w:rFonts w:eastAsia="宋体"/>
      <w:b/>
      <w:kern w:val="44"/>
      <w:sz w:val="30"/>
    </w:rPr>
  </w:style>
  <w:style w:type="paragraph" w:styleId="5">
    <w:name w:val="heading 2"/>
    <w:basedOn w:val="1"/>
    <w:next w:val="1"/>
    <w:qFormat/>
    <w:uiPriority w:val="0"/>
    <w:pPr>
      <w:keepNext/>
      <w:keepLines/>
      <w:jc w:val="center"/>
      <w:outlineLvl w:val="1"/>
    </w:pPr>
    <w:rPr>
      <w:rFonts w:ascii="Arial" w:hAnsi="Arial" w:eastAsia="黑体"/>
      <w:sz w:val="32"/>
      <w:szCs w:val="20"/>
    </w:rPr>
  </w:style>
  <w:style w:type="paragraph" w:styleId="6">
    <w:name w:val="heading 3"/>
    <w:basedOn w:val="1"/>
    <w:next w:val="1"/>
    <w:qFormat/>
    <w:uiPriority w:val="0"/>
    <w:pPr>
      <w:keepNext/>
      <w:keepLines/>
      <w:jc w:val="center"/>
      <w:outlineLvl w:val="2"/>
    </w:pPr>
    <w:rPr>
      <w:rFonts w:eastAsia="黑体"/>
      <w:sz w:val="30"/>
    </w:rPr>
  </w:style>
  <w:style w:type="paragraph" w:styleId="7">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6"/>
    <w:basedOn w:val="1"/>
    <w:next w:val="1"/>
    <w:qFormat/>
    <w:uiPriority w:val="0"/>
    <w:pPr>
      <w:keepNext/>
      <w:keepLines/>
      <w:spacing w:before="240" w:after="64" w:line="320" w:lineRule="auto"/>
      <w:outlineLvl w:val="5"/>
    </w:pPr>
    <w:rPr>
      <w:rFonts w:ascii="Calibri Light" w:hAnsi="Calibri Light" w:eastAsia="宋体"/>
      <w:b/>
      <w:bCs/>
      <w:sz w:val="24"/>
      <w:szCs w:val="24"/>
    </w:rPr>
  </w:style>
  <w:style w:type="character" w:default="1" w:styleId="19">
    <w:name w:val="Default Paragraph Font"/>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spacing w:val="3"/>
      <w:kern w:val="0"/>
      <w:sz w:val="24"/>
    </w:rPr>
  </w:style>
  <w:style w:type="paragraph" w:styleId="3">
    <w:name w:val="toc 2"/>
    <w:basedOn w:val="1"/>
    <w:next w:val="1"/>
    <w:qFormat/>
    <w:uiPriority w:val="39"/>
    <w:pPr>
      <w:ind w:left="420" w:leftChars="200"/>
    </w:pPr>
  </w:style>
  <w:style w:type="paragraph" w:styleId="9">
    <w:name w:val="Normal Indent"/>
    <w:basedOn w:val="1"/>
    <w:qFormat/>
    <w:uiPriority w:val="0"/>
    <w:pPr>
      <w:ind w:firstLine="420" w:firstLineChars="200"/>
    </w:pPr>
    <w:rPr>
      <w:szCs w:val="24"/>
    </w:rPr>
  </w:style>
  <w:style w:type="paragraph" w:styleId="10">
    <w:name w:val="annotation text"/>
    <w:basedOn w:val="1"/>
    <w:qFormat/>
    <w:uiPriority w:val="0"/>
    <w:pPr>
      <w:jc w:val="left"/>
    </w:pPr>
  </w:style>
  <w:style w:type="paragraph" w:styleId="11">
    <w:name w:val="Body Text Indent"/>
    <w:basedOn w:val="1"/>
    <w:qFormat/>
    <w:uiPriority w:val="0"/>
    <w:pPr>
      <w:tabs>
        <w:tab w:val="left" w:pos="1155"/>
      </w:tabs>
      <w:ind w:firstLine="475" w:firstLineChars="198"/>
    </w:pPr>
    <w:rPr>
      <w:rFonts w:ascii="宋体" w:hAnsi="宋体"/>
      <w:sz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footnote text"/>
    <w:basedOn w:val="1"/>
    <w:qFormat/>
    <w:uiPriority w:val="0"/>
    <w:pPr>
      <w:snapToGrid w:val="0"/>
      <w:jc w:val="left"/>
    </w:pPr>
    <w:rPr>
      <w:sz w:val="18"/>
    </w:rPr>
  </w:style>
  <w:style w:type="paragraph" w:styleId="15">
    <w:name w:val="Body Text First Indent"/>
    <w:basedOn w:val="2"/>
    <w:next w:val="16"/>
    <w:qFormat/>
    <w:uiPriority w:val="0"/>
    <w:pPr>
      <w:ind w:firstLine="420" w:firstLineChars="100"/>
    </w:pPr>
  </w:style>
  <w:style w:type="paragraph" w:styleId="16">
    <w:name w:val="Body Text First Indent 2"/>
    <w:basedOn w:val="11"/>
    <w:next w:val="1"/>
    <w:qFormat/>
    <w:uiPriority w:val="0"/>
    <w:pPr>
      <w:ind w:firstLine="420" w:firstLine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样式3"/>
    <w:basedOn w:val="22"/>
    <w:next w:val="1"/>
    <w:qFormat/>
    <w:uiPriority w:val="99"/>
    <w:pPr>
      <w:tabs>
        <w:tab w:val="left" w:pos="720"/>
      </w:tabs>
    </w:pPr>
    <w:rPr>
      <w:rFonts w:ascii="楷体_GB2312" w:hAnsi="新宋体" w:eastAsia="楷体_GB2312"/>
      <w:szCs w:val="20"/>
    </w:rPr>
  </w:style>
  <w:style w:type="paragraph" w:styleId="22">
    <w:name w:val="List Paragraph"/>
    <w:basedOn w:val="1"/>
    <w:next w:val="1"/>
    <w:qFormat/>
    <w:uiPriority w:val="34"/>
    <w:pPr>
      <w:widowControl/>
      <w:ind w:firstLine="420" w:firstLineChars="200"/>
      <w:jc w:val="left"/>
    </w:pPr>
    <w:rPr>
      <w:kern w:val="0"/>
      <w:sz w:val="20"/>
    </w:rPr>
  </w:style>
  <w:style w:type="paragraph" w:customStyle="1" w:styleId="23">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24">
    <w:name w:val="正文格式"/>
    <w:qFormat/>
    <w:uiPriority w:val="0"/>
    <w:pPr>
      <w:widowControl/>
      <w:adjustRightInd w:val="0"/>
      <w:snapToGrid w:val="0"/>
      <w:spacing w:line="400" w:lineRule="atLeast"/>
      <w:ind w:firstLine="482"/>
      <w:jc w:val="both"/>
      <w:textAlignment w:val="baseline"/>
    </w:pPr>
    <w:rPr>
      <w:rFonts w:ascii="Times New Roman" w:hAnsi="Times New Roman" w:eastAsia="宋体" w:cs="Times New Roman"/>
      <w:kern w:val="0"/>
      <w:sz w:val="24"/>
      <w:lang w:val="en-US" w:eastAsia="zh-CN" w:bidi="ar-SA"/>
    </w:rPr>
  </w:style>
  <w:style w:type="paragraph" w:customStyle="1" w:styleId="25">
    <w:name w:val="BodyText1I2"/>
    <w:basedOn w:val="26"/>
    <w:qFormat/>
    <w:uiPriority w:val="0"/>
    <w:pPr>
      <w:tabs>
        <w:tab w:val="left" w:pos="1155"/>
      </w:tabs>
      <w:ind w:left="0" w:leftChars="0"/>
    </w:pPr>
    <w:rPr>
      <w:rFonts w:ascii="Times New Roman" w:hAnsi="Times New Roman"/>
      <w:sz w:val="28"/>
    </w:rPr>
  </w:style>
  <w:style w:type="paragraph" w:customStyle="1" w:styleId="26">
    <w:name w:val="BodyTextIndent"/>
    <w:basedOn w:val="1"/>
    <w:next w:val="27"/>
    <w:qFormat/>
    <w:uiPriority w:val="0"/>
    <w:pPr>
      <w:spacing w:after="120"/>
      <w:ind w:left="420" w:leftChars="200"/>
    </w:pPr>
  </w:style>
  <w:style w:type="paragraph" w:customStyle="1" w:styleId="27">
    <w:name w:val="NormalIndent"/>
    <w:basedOn w:val="1"/>
    <w:next w:val="28"/>
    <w:qFormat/>
    <w:uiPriority w:val="0"/>
    <w:pPr>
      <w:ind w:firstLine="420"/>
    </w:pPr>
  </w:style>
  <w:style w:type="paragraph" w:customStyle="1" w:styleId="28">
    <w:name w:val="UserStyle_14"/>
    <w:next w:val="1"/>
    <w:qFormat/>
    <w:uiPriority w:val="0"/>
    <w:pPr>
      <w:ind w:left="425"/>
      <w:jc w:val="both"/>
      <w:textAlignment w:val="baseline"/>
    </w:pPr>
    <w:rPr>
      <w:rFonts w:ascii="Times New Roman" w:hAnsi="Times New Roman" w:eastAsia="宋体" w:cstheme="minorBidi"/>
      <w:sz w:val="21"/>
      <w:lang w:val="en-US" w:eastAsia="zh-CN" w:bidi="ar-SA"/>
    </w:rPr>
  </w:style>
  <w:style w:type="paragraph" w:customStyle="1" w:styleId="29">
    <w:name w:val=" Char Char Char"/>
    <w:basedOn w:val="1"/>
    <w:unhideWhenUsed/>
    <w:qFormat/>
    <w:uiPriority w:val="0"/>
    <w:rPr>
      <w:rFonts w:ascii="Tahoma" w:hAnsi="Tahoma"/>
    </w:rPr>
  </w:style>
  <w:style w:type="paragraph" w:customStyle="1" w:styleId="30">
    <w:name w:val="Default"/>
    <w:next w:val="14"/>
    <w:qFormat/>
    <w:uiPriority w:val="0"/>
    <w:pPr>
      <w:widowControl w:val="0"/>
      <w:autoSpaceDE w:val="0"/>
      <w:autoSpaceDN w:val="0"/>
      <w:adjustRightInd w:val="0"/>
      <w:jc w:val="center"/>
    </w:pPr>
    <w:rPr>
      <w:rFonts w:ascii="宋体" w:hAnsi="Times New Roman" w:eastAsia="宋体" w:cs="宋体"/>
      <w:color w:val="000000"/>
      <w:sz w:val="24"/>
      <w:szCs w:val="24"/>
      <w:lang w:val="en-US" w:eastAsia="zh-CN" w:bidi="ar-SA"/>
    </w:rPr>
  </w:style>
  <w:style w:type="paragraph" w:customStyle="1" w:styleId="31">
    <w:name w:val="Body Text 2"/>
    <w:basedOn w:val="1"/>
    <w:qFormat/>
    <w:uiPriority w:val="0"/>
    <w:rPr>
      <w:rFonts w:eastAsia="宋体"/>
      <w:sz w:val="28"/>
    </w:rPr>
  </w:style>
  <w:style w:type="paragraph" w:customStyle="1" w:styleId="32">
    <w:name w:val="Normal Indent"/>
    <w:basedOn w:val="1"/>
    <w:next w:val="23"/>
    <w:qFormat/>
    <w:uiPriority w:val="0"/>
    <w:pPr>
      <w:ind w:firstLine="420" w:firstLineChars="200"/>
    </w:pPr>
    <w:rPr>
      <w:szCs w:val="24"/>
    </w:rPr>
  </w:style>
  <w:style w:type="paragraph" w:customStyle="1" w:styleId="33">
    <w:name w:val="批注框文本1"/>
    <w:basedOn w:val="1"/>
    <w:link w:val="34"/>
    <w:qFormat/>
    <w:uiPriority w:val="0"/>
    <w:rPr>
      <w:rFonts w:eastAsia="Times New Roman"/>
      <w:kern w:val="2"/>
      <w:sz w:val="18"/>
      <w:szCs w:val="18"/>
    </w:rPr>
  </w:style>
  <w:style w:type="character" w:customStyle="1" w:styleId="34">
    <w:name w:val="批注框文本 Char"/>
    <w:basedOn w:val="19"/>
    <w:link w:val="33"/>
    <w:semiHidden/>
    <w:qFormat/>
    <w:uiPriority w:val="0"/>
    <w:rPr>
      <w:rFonts w:eastAsia="Times New Roman"/>
      <w:kern w:val="2"/>
      <w:sz w:val="18"/>
      <w:szCs w:val="18"/>
    </w:rPr>
  </w:style>
  <w:style w:type="character" w:customStyle="1" w:styleId="35">
    <w:name w:val="正文首行缩进 2 Char"/>
    <w:basedOn w:val="19"/>
    <w:link w:val="36"/>
    <w:semiHidden/>
    <w:qFormat/>
    <w:uiPriority w:val="0"/>
    <w:rPr>
      <w:rFonts w:ascii="宋体" w:hAnsi="宋体" w:eastAsia="Times New Roman"/>
      <w:kern w:val="2"/>
      <w:sz w:val="24"/>
    </w:rPr>
  </w:style>
  <w:style w:type="paragraph" w:customStyle="1" w:styleId="36">
    <w:name w:val="Body Text First Indent 2"/>
    <w:basedOn w:val="37"/>
    <w:next w:val="1"/>
    <w:link w:val="35"/>
    <w:qFormat/>
    <w:uiPriority w:val="0"/>
    <w:pPr>
      <w:tabs>
        <w:tab w:val="left" w:pos="1155"/>
      </w:tabs>
      <w:ind w:firstLine="420" w:firstLineChars="200"/>
    </w:pPr>
    <w:rPr>
      <w:rFonts w:ascii="宋体" w:hAnsi="宋体" w:eastAsia="Times New Roman"/>
      <w:kern w:val="2"/>
      <w:sz w:val="24"/>
    </w:rPr>
  </w:style>
  <w:style w:type="paragraph" w:customStyle="1" w:styleId="37">
    <w:name w:val="Body Text Indent"/>
    <w:basedOn w:val="1"/>
    <w:next w:val="32"/>
    <w:qFormat/>
    <w:uiPriority w:val="0"/>
    <w:pPr>
      <w:tabs>
        <w:tab w:val="left" w:pos="1155"/>
      </w:tabs>
      <w:ind w:firstLine="475" w:firstLineChars="198"/>
    </w:pPr>
    <w:rPr>
      <w:rFonts w:ascii="宋体" w:hAnsi="宋体"/>
      <w:sz w:val="24"/>
    </w:rPr>
  </w:style>
  <w:style w:type="paragraph" w:customStyle="1" w:styleId="38">
    <w:name w:val="Body Text 3"/>
    <w:basedOn w:val="1"/>
    <w:qFormat/>
    <w:uiPriority w:val="0"/>
    <w:pPr>
      <w:spacing w:after="120"/>
    </w:pPr>
    <w:rPr>
      <w:sz w:val="16"/>
      <w:szCs w:val="16"/>
    </w:rPr>
  </w:style>
  <w:style w:type="paragraph" w:customStyle="1" w:styleId="39">
    <w:name w:val="Plain Text"/>
    <w:basedOn w:val="1"/>
    <w:qFormat/>
    <w:uiPriority w:val="0"/>
    <w:rPr>
      <w:rFonts w:ascii="宋体" w:hAnsi="Courier New"/>
      <w:szCs w:val="21"/>
    </w:rPr>
  </w:style>
  <w:style w:type="paragraph" w:customStyle="1" w:styleId="40">
    <w:name w:val="Date"/>
    <w:basedOn w:val="1"/>
    <w:next w:val="1"/>
    <w:qFormat/>
    <w:uiPriority w:val="0"/>
    <w:pPr>
      <w:adjustRightInd w:val="0"/>
      <w:spacing w:line="312" w:lineRule="atLeast"/>
      <w:textAlignment w:val="baseline"/>
    </w:pPr>
    <w:rPr>
      <w:rFonts w:ascii="仿宋体" w:eastAsia="仿宋体"/>
      <w:b/>
      <w:kern w:val="0"/>
      <w:sz w:val="36"/>
    </w:rPr>
  </w:style>
  <w:style w:type="paragraph" w:customStyle="1" w:styleId="41">
    <w:name w:val="Body Text Indent 2"/>
    <w:basedOn w:val="1"/>
    <w:qFormat/>
    <w:uiPriority w:val="0"/>
    <w:pPr>
      <w:spacing w:after="120" w:line="480" w:lineRule="auto"/>
      <w:ind w:left="420" w:leftChars="200"/>
    </w:pPr>
  </w:style>
  <w:style w:type="paragraph" w:customStyle="1" w:styleId="42">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43">
    <w:name w:val="Body Text First Indent"/>
    <w:basedOn w:val="2"/>
    <w:next w:val="36"/>
    <w:qFormat/>
    <w:uiPriority w:val="0"/>
    <w:pPr>
      <w:ind w:firstLine="420" w:firstLineChars="100"/>
    </w:pPr>
    <w:rPr>
      <w:rFonts w:ascii="Times New Roman" w:hAnsi="Times New Roman" w:eastAsia="宋体"/>
    </w:rPr>
  </w:style>
  <w:style w:type="paragraph" w:customStyle="1" w:styleId="44">
    <w:name w:val="Char"/>
    <w:basedOn w:val="1"/>
    <w:qFormat/>
    <w:uiPriority w:val="0"/>
    <w:rPr>
      <w:rFonts w:ascii="Tahoma" w:hAnsi="Tahoma"/>
      <w:sz w:val="24"/>
    </w:rPr>
  </w:style>
  <w:style w:type="paragraph" w:customStyle="1" w:styleId="45">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46">
    <w:name w:val="Body text|2"/>
    <w:basedOn w:val="1"/>
    <w:link w:val="51"/>
    <w:qFormat/>
    <w:uiPriority w:val="0"/>
    <w:pPr>
      <w:shd w:val="clear" w:color="auto" w:fill="FFFFFF"/>
      <w:spacing w:after="340" w:line="160" w:lineRule="exact"/>
    </w:pPr>
    <w:rPr>
      <w:rFonts w:ascii="PMingLiU" w:hAnsi="PMingLiU" w:eastAsia="PMingLiU" w:cs="PMingLiU"/>
      <w:sz w:val="16"/>
      <w:szCs w:val="16"/>
      <w:u w:val="none"/>
    </w:rPr>
  </w:style>
  <w:style w:type="paragraph" w:customStyle="1" w:styleId="47">
    <w:name w:val="Table Paragraph"/>
    <w:basedOn w:val="1"/>
    <w:qFormat/>
    <w:uiPriority w:val="0"/>
    <w:pPr>
      <w:jc w:val="left"/>
    </w:pPr>
    <w:rPr>
      <w:rFonts w:ascii="Calibri" w:hAnsi="Calibri"/>
      <w:kern w:val="0"/>
      <w:sz w:val="22"/>
      <w:szCs w:val="22"/>
      <w:lang w:eastAsia="en-US"/>
    </w:rPr>
  </w:style>
  <w:style w:type="paragraph" w:customStyle="1" w:styleId="48">
    <w:name w:val="Item Step in Table"/>
    <w:qFormat/>
    <w:uiPriority w:val="0"/>
    <w:pPr>
      <w:tabs>
        <w:tab w:val="left" w:pos="397"/>
      </w:tabs>
      <w:spacing w:before="40" w:after="40"/>
      <w:jc w:val="both"/>
    </w:pPr>
    <w:rPr>
      <w:rFonts w:ascii="Arial" w:hAnsi="Arial" w:eastAsia="宋体" w:cs="Arial"/>
      <w:sz w:val="18"/>
      <w:szCs w:val="18"/>
      <w:lang w:val="en-US" w:eastAsia="zh-CN" w:bidi="ar-SA"/>
    </w:rPr>
  </w:style>
  <w:style w:type="paragraph" w:customStyle="1" w:styleId="49">
    <w:name w:val="正文1"/>
    <w:basedOn w:val="1"/>
    <w:qFormat/>
    <w:uiPriority w:val="0"/>
    <w:pPr>
      <w:adjustRightInd w:val="0"/>
      <w:spacing w:line="318" w:lineRule="atLeast"/>
      <w:ind w:left="369" w:firstLine="369"/>
      <w:textAlignment w:val="baseline"/>
    </w:pPr>
    <w:rPr>
      <w:rFonts w:ascii="宋体"/>
    </w:rPr>
  </w:style>
  <w:style w:type="character" w:customStyle="1" w:styleId="50">
    <w:name w:val="Body text|2 + 8.5 pt"/>
    <w:basedOn w:val="51"/>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51">
    <w:name w:val="Body text|2_"/>
    <w:basedOn w:val="19"/>
    <w:link w:val="46"/>
    <w:semiHidden/>
    <w:qFormat/>
    <w:uiPriority w:val="0"/>
    <w:rPr>
      <w:rFonts w:ascii="PMingLiU" w:hAnsi="PMingLiU" w:eastAsia="PMingLiU" w:cs="PMingLiU"/>
      <w:sz w:val="16"/>
      <w:szCs w:val="16"/>
      <w:u w:val="none"/>
    </w:rPr>
  </w:style>
  <w:style w:type="character" w:customStyle="1" w:styleId="52">
    <w:name w:val="Body text|2 + 10.5 pt"/>
    <w:basedOn w:val="51"/>
    <w:qFormat/>
    <w:uiPriority w:val="0"/>
    <w:rPr>
      <w:rFonts w:ascii="PMingLiU" w:hAnsi="PMingLiU" w:eastAsia="PMingLiU" w:cs="PMingLiU"/>
      <w:color w:val="000000"/>
      <w:spacing w:val="30"/>
      <w:w w:val="100"/>
      <w:position w:val="0"/>
      <w:sz w:val="21"/>
      <w:szCs w:val="21"/>
      <w:u w:val="none"/>
      <w:lang w:val="zh-CN" w:eastAsia="zh-CN" w:bidi="zh-CN"/>
    </w:rPr>
  </w:style>
  <w:style w:type="character" w:customStyle="1" w:styleId="53">
    <w:name w:val="Body text|2 + PMingLiU"/>
    <w:basedOn w:val="51"/>
    <w:qFormat/>
    <w:uiPriority w:val="0"/>
    <w:rPr>
      <w:rFonts w:ascii="PMingLiU" w:hAnsi="PMingLiU" w:eastAsia="PMingLiU" w:cs="PMingLiU"/>
      <w:color w:val="000000"/>
      <w:spacing w:val="30"/>
      <w:w w:val="100"/>
      <w:position w:val="0"/>
      <w:sz w:val="16"/>
      <w:szCs w:val="16"/>
      <w:u w:val="none"/>
      <w:lang w:val="zh-CN" w:eastAsia="zh-CN" w:bidi="zh-CN"/>
    </w:rPr>
  </w:style>
  <w:style w:type="character" w:customStyle="1" w:styleId="54">
    <w:name w:val="font61"/>
    <w:basedOn w:val="19"/>
    <w:qFormat/>
    <w:uiPriority w:val="0"/>
    <w:rPr>
      <w:rFonts w:hint="eastAsia" w:ascii="宋体" w:hAnsi="宋体" w:eastAsia="宋体" w:cs="宋体"/>
      <w:b/>
      <w:color w:val="000000"/>
      <w:sz w:val="21"/>
      <w:szCs w:val="21"/>
      <w:u w:val="none"/>
    </w:rPr>
  </w:style>
  <w:style w:type="character" w:customStyle="1" w:styleId="55">
    <w:name w:val="font11"/>
    <w:basedOn w:val="19"/>
    <w:qFormat/>
    <w:uiPriority w:val="0"/>
    <w:rPr>
      <w:rFonts w:hint="default" w:ascii="Times New Roman" w:hAnsi="Times New Roman" w:cs="Times New Roman"/>
      <w:b/>
      <w:color w:val="000000"/>
      <w:sz w:val="21"/>
      <w:szCs w:val="21"/>
      <w:u w:val="none"/>
    </w:rPr>
  </w:style>
  <w:style w:type="character" w:customStyle="1" w:styleId="56">
    <w:name w:val="font21"/>
    <w:basedOn w:val="19"/>
    <w:qFormat/>
    <w:uiPriority w:val="0"/>
    <w:rPr>
      <w:rFonts w:hint="eastAsia" w:ascii="宋体" w:hAnsi="宋体" w:eastAsia="宋体" w:cs="宋体"/>
      <w:b/>
      <w:color w:val="000000"/>
      <w:sz w:val="21"/>
      <w:szCs w:val="21"/>
      <w:u w:val="none"/>
    </w:rPr>
  </w:style>
  <w:style w:type="character" w:customStyle="1" w:styleId="57">
    <w:name w:val="font51"/>
    <w:basedOn w:val="19"/>
    <w:qFormat/>
    <w:uiPriority w:val="0"/>
    <w:rPr>
      <w:rFonts w:hint="default" w:ascii="Times New Roman" w:hAnsi="Times New Roman" w:cs="Times New Roman"/>
      <w:b/>
      <w:color w:val="000000"/>
      <w:sz w:val="21"/>
      <w:szCs w:val="21"/>
      <w:u w:val="none"/>
    </w:rPr>
  </w:style>
  <w:style w:type="character" w:customStyle="1" w:styleId="58">
    <w:name w:val="15"/>
    <w:basedOn w:val="19"/>
    <w:qFormat/>
    <w:uiPriority w:val="0"/>
    <w:rPr>
      <w:rFonts w:hint="default" w:ascii="Times New Roman" w:hAnsi="Times New Roman" w:cs="Times New Roman"/>
      <w:b/>
      <w:bCs/>
    </w:rPr>
  </w:style>
  <w:style w:type="character" w:customStyle="1" w:styleId="59">
    <w:name w:val="NormalCharacter"/>
    <w:qFormat/>
    <w:uiPriority w:val="0"/>
  </w:style>
  <w:style w:type="paragraph" w:customStyle="1" w:styleId="60">
    <w:name w:val="Heading #2|1"/>
    <w:basedOn w:val="1"/>
    <w:qFormat/>
    <w:uiPriority w:val="0"/>
    <w:pPr>
      <w:widowControl w:val="0"/>
      <w:shd w:val="clear" w:color="auto" w:fill="auto"/>
      <w:spacing w:before="450" w:after="360" w:line="630" w:lineRule="exact"/>
      <w:jc w:val="center"/>
      <w:outlineLvl w:val="1"/>
    </w:pPr>
    <w:rPr>
      <w:rFonts w:ascii="宋体" w:hAnsi="宋体" w:eastAsia="宋体" w:cs="宋体"/>
      <w:sz w:val="40"/>
      <w:szCs w:val="40"/>
      <w:u w:val="none"/>
      <w:shd w:val="clear" w:color="auto" w:fill="auto"/>
      <w:lang w:val="zh-TW" w:eastAsia="zh-TW" w:bidi="zh-TW"/>
    </w:rPr>
  </w:style>
  <w:style w:type="paragraph" w:customStyle="1" w:styleId="61">
    <w:name w:val="Body text|1"/>
    <w:basedOn w:val="1"/>
    <w:qFormat/>
    <w:uiPriority w:val="0"/>
    <w:pPr>
      <w:widowControl w:val="0"/>
      <w:shd w:val="clear" w:color="auto" w:fill="auto"/>
      <w:spacing w:line="446" w:lineRule="auto"/>
      <w:ind w:firstLine="400"/>
    </w:pPr>
    <w:rPr>
      <w:rFonts w:ascii="宋体" w:hAnsi="宋体" w:eastAsia="宋体" w:cs="宋体"/>
      <w:sz w:val="28"/>
      <w:szCs w:val="28"/>
      <w:u w:val="none"/>
      <w:shd w:val="clear" w:color="auto" w:fill="auto"/>
      <w:lang w:val="zh-TW" w:eastAsia="zh-TW" w:bidi="zh-TW"/>
    </w:rPr>
  </w:style>
  <w:style w:type="paragraph" w:customStyle="1" w:styleId="62">
    <w:name w:val="Body text|6"/>
    <w:basedOn w:val="1"/>
    <w:qFormat/>
    <w:uiPriority w:val="0"/>
    <w:pPr>
      <w:widowControl w:val="0"/>
      <w:shd w:val="clear" w:color="auto" w:fill="auto"/>
      <w:ind w:hanging="1820"/>
    </w:pPr>
    <w:rPr>
      <w:sz w:val="20"/>
      <w:szCs w:val="20"/>
      <w:u w:val="none"/>
      <w:shd w:val="clear" w:color="auto" w:fill="auto"/>
      <w:lang w:val="zh-CN"/>
    </w:rPr>
  </w:style>
  <w:style w:type="paragraph" w:customStyle="1" w:styleId="63">
    <w:name w:val="正文 A"/>
    <w:basedOn w:val="1"/>
    <w:qFormat/>
    <w:uiPriority w:val="0"/>
    <w:pPr>
      <w:widowControl/>
      <w:jc w:val="left"/>
    </w:pPr>
    <w:rPr>
      <w:rFonts w:ascii="Arial Unicode MS" w:hAnsi="Arial Unicode MS" w:eastAsia="Arial Unicode MS"/>
      <w:color w:val="000000"/>
      <w:kern w:val="0"/>
      <w:sz w:val="22"/>
      <w:szCs w:val="22"/>
    </w:rPr>
  </w:style>
  <w:style w:type="character" w:customStyle="1" w:styleId="64">
    <w:name w:val="font41"/>
    <w:basedOn w:val="19"/>
    <w:qFormat/>
    <w:uiPriority w:val="0"/>
    <w:rPr>
      <w:rFonts w:hint="eastAsia" w:ascii="宋体" w:hAnsi="宋体" w:eastAsia="宋体" w:cs="宋体"/>
      <w:b/>
      <w:bCs/>
      <w:color w:val="000000"/>
      <w:sz w:val="18"/>
      <w:szCs w:val="18"/>
      <w:u w:val="none"/>
    </w:rPr>
  </w:style>
  <w:style w:type="table" w:customStyle="1" w:styleId="65">
    <w:name w:val="Table Normal"/>
    <w:unhideWhenUsed/>
    <w:qFormat/>
    <w:uiPriority w:val="0"/>
    <w:tblPr>
      <w:tblCellMar>
        <w:top w:w="0" w:type="dxa"/>
        <w:left w:w="0" w:type="dxa"/>
        <w:bottom w:w="0" w:type="dxa"/>
        <w:right w:w="0" w:type="dxa"/>
      </w:tblCellMar>
    </w:tblPr>
  </w:style>
  <w:style w:type="paragraph" w:customStyle="1" w:styleId="66">
    <w:name w:val="Table Text"/>
    <w:basedOn w:val="1"/>
    <w:semiHidden/>
    <w:qFormat/>
    <w:uiPriority w:val="0"/>
    <w:rPr>
      <w:rFonts w:ascii="宋体" w:hAnsi="宋体" w:eastAsia="宋体" w:cs="宋体"/>
      <w:sz w:val="21"/>
      <w:szCs w:val="21"/>
      <w:lang w:val="en-US" w:eastAsia="en-US" w:bidi="ar-SA"/>
    </w:rPr>
  </w:style>
  <w:style w:type="paragraph" w:customStyle="1" w:styleId="67">
    <w:name w:val="三级标题"/>
    <w:basedOn w:val="1"/>
    <w:qFormat/>
    <w:uiPriority w:val="1"/>
    <w:pPr>
      <w:ind w:left="237"/>
      <w:outlineLvl w:val="5"/>
    </w:pPr>
    <w:rPr>
      <w:rFonts w:ascii="宋体" w:hAnsi="宋体" w:eastAsia="宋体"/>
      <w:b/>
      <w:sz w:val="28"/>
      <w:szCs w:val="28"/>
    </w:rPr>
  </w:style>
  <w:style w:type="paragraph" w:customStyle="1" w:styleId="68">
    <w:name w:val="UserStyle_45"/>
    <w:qFormat/>
    <w:uiPriority w:val="0"/>
    <w:pPr>
      <w:spacing w:line="318" w:lineRule="atLeast"/>
      <w:ind w:left="369" w:firstLine="369"/>
      <w:jc w:val="both"/>
      <w:textAlignment w:val="baseline"/>
    </w:pPr>
    <w:rPr>
      <w:rFonts w:ascii="宋体" w:hAnsi="Calibri" w:eastAsia="宋体" w:cs="Times New Roman"/>
      <w:kern w:val="2"/>
      <w:sz w:val="21"/>
      <w:lang w:val="en-US" w:eastAsia="zh-CN" w:bidi="ar-SA"/>
    </w:rPr>
  </w:style>
  <w:style w:type="paragraph" w:customStyle="1" w:styleId="6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6636</Words>
  <Characters>7305</Characters>
  <Lines>68</Lines>
  <Paragraphs>56</Paragraphs>
  <TotalTime>145</TotalTime>
  <ScaleCrop>false</ScaleCrop>
  <LinksUpToDate>false</LinksUpToDate>
  <CharactersWithSpaces>7882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2019-04-25T16:01:00Z</dcterms:created>
  <dc:creator>施立萍</dc:creator>
  <cp:lastModifiedBy>甄志杰-沧州数产科技</cp:lastModifiedBy>
  <cp:lastPrinted>2024-09-13T00:57:00Z</cp:lastPrinted>
  <dcterms:modified xsi:type="dcterms:W3CDTF">2025-03-10T08:53:25Z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38502B3AD4DB43D5BC25D06717747AF6_13</vt:lpwstr>
  </property>
</Properties>
</file>